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749" w:rsidRPr="00B70E2B" w:rsidRDefault="00C00749" w:rsidP="00C00749">
      <w:pPr>
        <w:pStyle w:val="Nagwek"/>
        <w:spacing w:before="0" w:after="0"/>
        <w:jc w:val="center"/>
        <w:rPr>
          <w:rFonts w:cs="Arial"/>
          <w:b/>
          <w:bCs/>
          <w:sz w:val="24"/>
          <w:szCs w:val="24"/>
        </w:rPr>
      </w:pPr>
      <w:bookmarkStart w:id="0" w:name="_GoBack"/>
      <w:bookmarkEnd w:id="0"/>
      <w:r w:rsidRPr="00B70E2B">
        <w:rPr>
          <w:rFonts w:cs="Arial"/>
          <w:noProof/>
          <w:sz w:val="24"/>
          <w:szCs w:val="24"/>
          <w:lang w:eastAsia="pl-PL"/>
        </w:rPr>
        <w:drawing>
          <wp:anchor distT="0" distB="0" distL="114300" distR="114300" simplePos="0" relativeHeight="251659264" behindDoc="0" locked="0" layoutInCell="1" allowOverlap="1" wp14:anchorId="0BCE1300" wp14:editId="7BBB9CCC">
            <wp:simplePos x="0" y="0"/>
            <wp:positionH relativeFrom="column">
              <wp:posOffset>111760</wp:posOffset>
            </wp:positionH>
            <wp:positionV relativeFrom="paragraph">
              <wp:posOffset>-177165</wp:posOffset>
            </wp:positionV>
            <wp:extent cx="720090" cy="904240"/>
            <wp:effectExtent l="0" t="0" r="381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9042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70E2B">
        <w:rPr>
          <w:rFonts w:cs="Arial"/>
          <w:b/>
          <w:bCs/>
          <w:sz w:val="24"/>
          <w:szCs w:val="24"/>
        </w:rPr>
        <w:t>Gmina Brodnica</w:t>
      </w:r>
    </w:p>
    <w:p w:rsidR="00C00749" w:rsidRPr="00B70E2B" w:rsidRDefault="00C00749" w:rsidP="00C00749">
      <w:pPr>
        <w:pStyle w:val="Tekstpodstawowy"/>
        <w:spacing w:after="0"/>
        <w:jc w:val="center"/>
        <w:rPr>
          <w:rFonts w:ascii="Arial" w:hAnsi="Arial" w:cs="Arial"/>
        </w:rPr>
      </w:pPr>
      <w:r w:rsidRPr="00B70E2B">
        <w:rPr>
          <w:rFonts w:ascii="Arial" w:hAnsi="Arial" w:cs="Arial"/>
        </w:rPr>
        <w:t xml:space="preserve">ul. Mazurska 13, 87-300 Brodnica </w:t>
      </w:r>
    </w:p>
    <w:p w:rsidR="00C00749" w:rsidRPr="00B70E2B" w:rsidRDefault="00C00749" w:rsidP="00C00749">
      <w:pPr>
        <w:pStyle w:val="Tekstpodstawowy"/>
        <w:spacing w:after="0"/>
        <w:jc w:val="center"/>
        <w:rPr>
          <w:rFonts w:ascii="Arial" w:hAnsi="Arial" w:cs="Arial"/>
          <w:lang w:val="en-US"/>
        </w:rPr>
      </w:pPr>
      <w:r w:rsidRPr="00B70E2B">
        <w:rPr>
          <w:rFonts w:ascii="Arial" w:hAnsi="Arial" w:cs="Arial"/>
          <w:lang w:val="en-US"/>
        </w:rPr>
        <w:t>tel.: 056 49 41 612, fax.: 056 49 41 640</w:t>
      </w:r>
    </w:p>
    <w:p w:rsidR="00C00749" w:rsidRPr="00B70E2B" w:rsidRDefault="00C00749" w:rsidP="00C00749">
      <w:pPr>
        <w:pStyle w:val="Tekstpodstawowy"/>
        <w:spacing w:after="0"/>
        <w:jc w:val="center"/>
        <w:rPr>
          <w:rFonts w:ascii="Arial" w:hAnsi="Arial" w:cs="Arial"/>
        </w:rPr>
      </w:pPr>
      <w:r w:rsidRPr="00B70E2B">
        <w:rPr>
          <w:rFonts w:ascii="Arial" w:hAnsi="Arial" w:cs="Arial"/>
          <w:lang w:val="en-US"/>
        </w:rPr>
        <w:t xml:space="preserve">e-mail: </w:t>
      </w:r>
      <w:hyperlink r:id="rId9" w:history="1">
        <w:r w:rsidRPr="00B70E2B">
          <w:rPr>
            <w:rStyle w:val="Hipercze"/>
            <w:rFonts w:ascii="Arial" w:hAnsi="Arial" w:cs="Arial"/>
            <w:color w:val="auto"/>
            <w:lang w:val="en-US"/>
          </w:rPr>
          <w:t>sekretariat@brodnica.ug.gov.pl</w:t>
        </w:r>
      </w:hyperlink>
    </w:p>
    <w:p w:rsidR="00C00749" w:rsidRPr="00B70E2B" w:rsidRDefault="00C00749" w:rsidP="00C00749">
      <w:pPr>
        <w:pStyle w:val="Tekstpodstawowy"/>
        <w:spacing w:after="0"/>
        <w:jc w:val="center"/>
        <w:rPr>
          <w:rFonts w:ascii="Arial" w:hAnsi="Arial" w:cs="Arial"/>
        </w:rPr>
      </w:pPr>
    </w:p>
    <w:p w:rsidR="00C00749" w:rsidRPr="00B70E2B" w:rsidRDefault="00C00749" w:rsidP="00C00749">
      <w:pPr>
        <w:pStyle w:val="Tekstpodstawowy"/>
        <w:spacing w:after="0"/>
        <w:jc w:val="center"/>
        <w:rPr>
          <w:rFonts w:ascii="Arial" w:hAnsi="Arial" w:cs="Arial"/>
          <w:lang w:val="en-US"/>
        </w:rPr>
      </w:pPr>
    </w:p>
    <w:p w:rsidR="00C00749" w:rsidRPr="00B70E2B" w:rsidRDefault="00C00749" w:rsidP="00C00749">
      <w:pPr>
        <w:widowControl/>
        <w:suppressAutoHyphens w:val="0"/>
        <w:jc w:val="center"/>
        <w:rPr>
          <w:rFonts w:ascii="Arial" w:eastAsia="Times New Roman" w:hAnsi="Arial" w:cs="Arial"/>
          <w:b/>
          <w:bCs/>
          <w:lang w:eastAsia="pl-PL"/>
        </w:rPr>
      </w:pPr>
      <w:r w:rsidRPr="00B70E2B">
        <w:rPr>
          <w:rFonts w:ascii="Arial" w:eastAsia="Times New Roman" w:hAnsi="Arial" w:cs="Arial"/>
          <w:b/>
          <w:bCs/>
          <w:lang w:eastAsia="pl-PL"/>
        </w:rPr>
        <w:t>Wójt Gminy Brodnica</w:t>
      </w:r>
    </w:p>
    <w:p w:rsidR="00C00749" w:rsidRPr="00B70E2B" w:rsidRDefault="006C5ABA" w:rsidP="00C00749">
      <w:pPr>
        <w:widowControl/>
        <w:suppressAutoHyphens w:val="0"/>
        <w:jc w:val="center"/>
        <w:rPr>
          <w:rFonts w:ascii="Arial" w:eastAsia="Times New Roman" w:hAnsi="Arial" w:cs="Arial"/>
          <w:b/>
          <w:bCs/>
          <w:lang w:eastAsia="pl-PL"/>
        </w:rPr>
      </w:pPr>
      <w:r w:rsidRPr="00B70E2B">
        <w:rPr>
          <w:rFonts w:ascii="Arial" w:eastAsia="Times New Roman" w:hAnsi="Arial" w:cs="Arial"/>
          <w:b/>
          <w:bCs/>
          <w:lang w:eastAsia="pl-PL"/>
        </w:rPr>
        <w:t xml:space="preserve">ogłasza </w:t>
      </w:r>
      <w:r w:rsidR="000B12CD" w:rsidRPr="00B70E2B">
        <w:rPr>
          <w:rFonts w:ascii="Arial" w:eastAsia="Times New Roman" w:hAnsi="Arial" w:cs="Arial"/>
          <w:b/>
          <w:bCs/>
          <w:lang w:eastAsia="pl-PL"/>
        </w:rPr>
        <w:t>I</w:t>
      </w:r>
      <w:r w:rsidR="00656DA9">
        <w:rPr>
          <w:rFonts w:ascii="Arial" w:eastAsia="Times New Roman" w:hAnsi="Arial" w:cs="Arial"/>
          <w:b/>
          <w:bCs/>
          <w:lang w:eastAsia="pl-PL"/>
        </w:rPr>
        <w:t>V</w:t>
      </w:r>
      <w:r w:rsidR="00C00749" w:rsidRPr="00B70E2B">
        <w:rPr>
          <w:rFonts w:ascii="Arial" w:eastAsia="Times New Roman" w:hAnsi="Arial" w:cs="Arial"/>
          <w:b/>
          <w:bCs/>
          <w:lang w:eastAsia="pl-PL"/>
        </w:rPr>
        <w:t xml:space="preserve"> przetarg ustny nieograniczony,</w:t>
      </w:r>
    </w:p>
    <w:p w:rsidR="00C00749" w:rsidRPr="00B70E2B" w:rsidRDefault="00C00749" w:rsidP="00C00749">
      <w:pPr>
        <w:widowControl/>
        <w:suppressAutoHyphens w:val="0"/>
        <w:jc w:val="center"/>
        <w:rPr>
          <w:rFonts w:ascii="Arial" w:eastAsia="Times New Roman" w:hAnsi="Arial" w:cs="Arial"/>
          <w:b/>
          <w:bCs/>
          <w:lang w:eastAsia="pl-PL"/>
        </w:rPr>
      </w:pPr>
      <w:r w:rsidRPr="00B70E2B">
        <w:rPr>
          <w:rFonts w:ascii="Arial" w:eastAsia="Times New Roman" w:hAnsi="Arial" w:cs="Arial"/>
          <w:b/>
          <w:bCs/>
          <w:lang w:eastAsia="pl-PL"/>
        </w:rPr>
        <w:t>na </w:t>
      </w:r>
      <w:r w:rsidR="00AC570C" w:rsidRPr="00B70E2B">
        <w:rPr>
          <w:rFonts w:ascii="Arial" w:eastAsia="Times New Roman" w:hAnsi="Arial" w:cs="Arial"/>
          <w:b/>
          <w:bCs/>
          <w:lang w:eastAsia="pl-PL"/>
        </w:rPr>
        <w:t>s</w:t>
      </w:r>
      <w:r w:rsidR="00BF2DF6" w:rsidRPr="00B70E2B">
        <w:rPr>
          <w:rFonts w:ascii="Arial" w:eastAsia="Times New Roman" w:hAnsi="Arial" w:cs="Arial"/>
          <w:b/>
          <w:bCs/>
          <w:lang w:eastAsia="pl-PL"/>
        </w:rPr>
        <w:t xml:space="preserve">przedaż nieruchomości </w:t>
      </w:r>
      <w:r w:rsidR="00A37FCA" w:rsidRPr="00B70E2B">
        <w:rPr>
          <w:rFonts w:ascii="Arial" w:eastAsia="Times New Roman" w:hAnsi="Arial" w:cs="Arial"/>
          <w:b/>
          <w:bCs/>
          <w:lang w:eastAsia="pl-PL"/>
        </w:rPr>
        <w:t>gruntowej zabudowanej</w:t>
      </w:r>
      <w:r w:rsidR="00460CBB" w:rsidRPr="00B70E2B">
        <w:rPr>
          <w:rFonts w:ascii="Arial" w:eastAsia="Times New Roman" w:hAnsi="Arial" w:cs="Arial"/>
          <w:b/>
          <w:bCs/>
          <w:lang w:eastAsia="pl-PL"/>
        </w:rPr>
        <w:t xml:space="preserve"> budynkiem mieszkalnym,</w:t>
      </w:r>
      <w:r w:rsidR="00AC570C" w:rsidRPr="00B70E2B">
        <w:rPr>
          <w:rFonts w:ascii="Arial" w:eastAsia="Times New Roman" w:hAnsi="Arial" w:cs="Arial"/>
          <w:b/>
          <w:bCs/>
          <w:lang w:eastAsia="pl-PL"/>
        </w:rPr>
        <w:t xml:space="preserve"> </w:t>
      </w:r>
      <w:r w:rsidR="00460CBB" w:rsidRPr="00B70E2B">
        <w:rPr>
          <w:rFonts w:ascii="Arial" w:eastAsia="Times New Roman" w:hAnsi="Arial" w:cs="Arial"/>
          <w:b/>
          <w:bCs/>
          <w:lang w:eastAsia="pl-PL"/>
        </w:rPr>
        <w:br/>
      </w:r>
      <w:r w:rsidR="00A37FCA" w:rsidRPr="00B70E2B">
        <w:rPr>
          <w:rFonts w:ascii="Arial" w:eastAsia="Times New Roman" w:hAnsi="Arial" w:cs="Arial"/>
          <w:b/>
          <w:bCs/>
          <w:lang w:eastAsia="pl-PL"/>
        </w:rPr>
        <w:t>położonej w miejscowości Szymkowo</w:t>
      </w:r>
      <w:r w:rsidR="00333DDD" w:rsidRPr="00B70E2B">
        <w:rPr>
          <w:rFonts w:ascii="Arial" w:eastAsia="Times New Roman" w:hAnsi="Arial" w:cs="Arial"/>
          <w:b/>
          <w:bCs/>
          <w:lang w:eastAsia="pl-PL"/>
        </w:rPr>
        <w:t xml:space="preserve"> 13</w:t>
      </w:r>
    </w:p>
    <w:p w:rsidR="00C00749" w:rsidRPr="00B70E2B" w:rsidRDefault="00C00749" w:rsidP="00C00749">
      <w:pPr>
        <w:jc w:val="center"/>
        <w:rPr>
          <w:rFonts w:ascii="Arial" w:hAnsi="Arial" w:cs="Arial"/>
        </w:rPr>
      </w:pPr>
    </w:p>
    <w:p w:rsidR="008530D9" w:rsidRPr="00B70E2B" w:rsidRDefault="008530D9" w:rsidP="00C00749">
      <w:pPr>
        <w:jc w:val="center"/>
        <w:rPr>
          <w:rFonts w:ascii="Arial" w:hAnsi="Arial" w:cs="Arial"/>
        </w:rPr>
      </w:pPr>
    </w:p>
    <w:p w:rsidR="00752E7B" w:rsidRPr="00B70E2B" w:rsidRDefault="00C00749" w:rsidP="00BF2DF6">
      <w:pPr>
        <w:jc w:val="both"/>
        <w:rPr>
          <w:rFonts w:ascii="Arial" w:eastAsia="Times New Roman" w:hAnsi="Arial" w:cs="Arial"/>
          <w:b/>
          <w:u w:val="single"/>
        </w:rPr>
      </w:pPr>
      <w:r w:rsidRPr="00B70E2B">
        <w:rPr>
          <w:rFonts w:ascii="Arial" w:eastAsia="Times New Roman" w:hAnsi="Arial" w:cs="Arial"/>
          <w:b/>
          <w:u w:val="single"/>
        </w:rPr>
        <w:t>Opis nieruchomości:</w:t>
      </w:r>
    </w:p>
    <w:p w:rsidR="00460CBB" w:rsidRPr="00B70E2B" w:rsidRDefault="003B6303" w:rsidP="00BB644D">
      <w:pPr>
        <w:ind w:left="142" w:hanging="142"/>
        <w:jc w:val="both"/>
        <w:rPr>
          <w:rFonts w:ascii="Arial" w:hAnsi="Arial" w:cs="Arial"/>
        </w:rPr>
      </w:pPr>
      <w:r w:rsidRPr="00B70E2B">
        <w:rPr>
          <w:rFonts w:ascii="Arial" w:hAnsi="Arial" w:cs="Arial"/>
        </w:rPr>
        <w:t>Przedmiotem zbycia jest nieruchomość gruntowa zabudowana budynkiem mieszkalny</w:t>
      </w:r>
      <w:r w:rsidR="00460CBB" w:rsidRPr="00B70E2B">
        <w:rPr>
          <w:rFonts w:ascii="Arial" w:hAnsi="Arial" w:cs="Arial"/>
        </w:rPr>
        <w:t>m i gospodarczym, którą stanowi</w:t>
      </w:r>
    </w:p>
    <w:p w:rsidR="00333DDD" w:rsidRPr="00B70E2B" w:rsidRDefault="003B6303" w:rsidP="00333DDD">
      <w:pPr>
        <w:ind w:left="142" w:hanging="142"/>
        <w:jc w:val="both"/>
        <w:rPr>
          <w:rFonts w:ascii="Arial" w:hAnsi="Arial" w:cs="Arial"/>
        </w:rPr>
      </w:pPr>
      <w:r w:rsidRPr="00B70E2B">
        <w:rPr>
          <w:rFonts w:ascii="Arial" w:hAnsi="Arial" w:cs="Arial"/>
        </w:rPr>
        <w:t>działka oznaczona numerem ewidencyjnym 50/2</w:t>
      </w:r>
      <w:r w:rsidR="00333DDD" w:rsidRPr="00B70E2B">
        <w:rPr>
          <w:rFonts w:ascii="Arial" w:hAnsi="Arial" w:cs="Arial"/>
        </w:rPr>
        <w:t>, o pow. 0,2000 ha,</w:t>
      </w:r>
      <w:r w:rsidRPr="00B70E2B">
        <w:rPr>
          <w:rFonts w:ascii="Arial" w:hAnsi="Arial" w:cs="Arial"/>
        </w:rPr>
        <w:t xml:space="preserve"> w miejscowości Szymkowo. Dla nieru</w:t>
      </w:r>
      <w:r w:rsidR="00460CBB" w:rsidRPr="00B70E2B">
        <w:rPr>
          <w:rFonts w:ascii="Arial" w:hAnsi="Arial" w:cs="Arial"/>
        </w:rPr>
        <w:t>chomości Są</w:t>
      </w:r>
      <w:r w:rsidR="00333DDD" w:rsidRPr="00B70E2B">
        <w:rPr>
          <w:rFonts w:ascii="Arial" w:hAnsi="Arial" w:cs="Arial"/>
        </w:rPr>
        <w:t>d</w:t>
      </w:r>
    </w:p>
    <w:p w:rsidR="003B6303" w:rsidRPr="00B70E2B" w:rsidRDefault="00333DDD" w:rsidP="00333DDD">
      <w:pPr>
        <w:ind w:left="142" w:hanging="142"/>
        <w:jc w:val="both"/>
        <w:rPr>
          <w:rFonts w:ascii="Arial" w:hAnsi="Arial" w:cs="Arial"/>
        </w:rPr>
      </w:pPr>
      <w:r w:rsidRPr="00B70E2B">
        <w:rPr>
          <w:rFonts w:ascii="Arial" w:hAnsi="Arial" w:cs="Arial"/>
        </w:rPr>
        <w:t xml:space="preserve">Rejonowy w Brodnicy </w:t>
      </w:r>
      <w:r w:rsidR="003B6303" w:rsidRPr="00B70E2B">
        <w:rPr>
          <w:rFonts w:ascii="Arial" w:hAnsi="Arial" w:cs="Arial"/>
        </w:rPr>
        <w:t xml:space="preserve">prowadzi Księgę Wieczystą oznaczoną numerem TO1B/00011098/6. </w:t>
      </w:r>
    </w:p>
    <w:p w:rsidR="003B6303" w:rsidRPr="00B70E2B" w:rsidRDefault="003B6303" w:rsidP="00BB644D">
      <w:pPr>
        <w:ind w:left="142" w:hanging="142"/>
        <w:jc w:val="both"/>
        <w:rPr>
          <w:rFonts w:ascii="Arial" w:hAnsi="Arial" w:cs="Arial"/>
        </w:rPr>
      </w:pPr>
    </w:p>
    <w:p w:rsidR="001B5169" w:rsidRPr="00B70E2B" w:rsidRDefault="001B5169" w:rsidP="00BB644D">
      <w:pPr>
        <w:ind w:left="142" w:hanging="142"/>
        <w:jc w:val="both"/>
        <w:rPr>
          <w:rFonts w:ascii="Arial" w:eastAsia="Calibri" w:hAnsi="Arial" w:cs="Arial"/>
        </w:rPr>
      </w:pPr>
      <w:r w:rsidRPr="00B70E2B">
        <w:rPr>
          <w:rFonts w:ascii="Arial" w:eastAsia="Calibri" w:hAnsi="Arial" w:cs="Arial"/>
          <w:b/>
          <w:u w:val="single"/>
        </w:rPr>
        <w:t>Cena wywoł</w:t>
      </w:r>
      <w:r w:rsidR="00AD1916" w:rsidRPr="00B70E2B">
        <w:rPr>
          <w:rFonts w:ascii="Arial" w:eastAsia="Calibri" w:hAnsi="Arial" w:cs="Arial"/>
          <w:b/>
          <w:u w:val="single"/>
        </w:rPr>
        <w:t>awcza nieruchomości</w:t>
      </w:r>
      <w:r w:rsidR="00AD1916" w:rsidRPr="00B70E2B">
        <w:rPr>
          <w:rFonts w:ascii="Arial" w:eastAsia="Calibri" w:hAnsi="Arial" w:cs="Arial"/>
          <w:b/>
        </w:rPr>
        <w:t xml:space="preserve">: </w:t>
      </w:r>
      <w:r w:rsidR="00D515D1" w:rsidRPr="00B70E2B">
        <w:rPr>
          <w:rFonts w:ascii="Arial" w:eastAsia="Calibri" w:hAnsi="Arial" w:cs="Arial"/>
          <w:b/>
        </w:rPr>
        <w:t>249</w:t>
      </w:r>
      <w:r w:rsidRPr="00B70E2B">
        <w:rPr>
          <w:rFonts w:ascii="Arial" w:eastAsia="Calibri" w:hAnsi="Arial" w:cs="Arial"/>
          <w:b/>
        </w:rPr>
        <w:t>.000,00 zł</w:t>
      </w:r>
      <w:r w:rsidRPr="00B70E2B">
        <w:rPr>
          <w:rFonts w:ascii="Arial" w:eastAsia="Calibri" w:hAnsi="Arial" w:cs="Arial"/>
        </w:rPr>
        <w:t xml:space="preserve">, słownie: </w:t>
      </w:r>
      <w:r w:rsidR="00D515D1" w:rsidRPr="00B70E2B">
        <w:rPr>
          <w:rFonts w:ascii="Arial" w:eastAsia="Calibri" w:hAnsi="Arial" w:cs="Arial"/>
        </w:rPr>
        <w:t>dwieście czterdzieści dziewięć</w:t>
      </w:r>
      <w:r w:rsidRPr="00B70E2B">
        <w:rPr>
          <w:rFonts w:ascii="Arial" w:eastAsia="Calibri" w:hAnsi="Arial" w:cs="Arial"/>
        </w:rPr>
        <w:t xml:space="preserve"> złotych 00/100.</w:t>
      </w:r>
    </w:p>
    <w:p w:rsidR="00752E7B" w:rsidRPr="00B70E2B" w:rsidRDefault="00752E7B" w:rsidP="00BF2DF6">
      <w:pPr>
        <w:jc w:val="both"/>
        <w:rPr>
          <w:rFonts w:ascii="Arial" w:eastAsia="Calibri" w:hAnsi="Arial" w:cs="Arial"/>
          <w:b/>
        </w:rPr>
      </w:pPr>
    </w:p>
    <w:p w:rsidR="003B6303" w:rsidRPr="00B70E2B" w:rsidRDefault="003B6303" w:rsidP="003B6303">
      <w:pPr>
        <w:jc w:val="both"/>
        <w:rPr>
          <w:rFonts w:ascii="Arial" w:hAnsi="Arial" w:cs="Arial"/>
        </w:rPr>
      </w:pPr>
      <w:r w:rsidRPr="00B70E2B">
        <w:rPr>
          <w:rFonts w:ascii="Arial" w:hAnsi="Arial" w:cs="Arial"/>
        </w:rPr>
        <w:t>Budynek mieszkalny - jest to budynek wolnostojący, murowany, parterowy, ze strychem, w części podpiwniczony</w:t>
      </w:r>
    </w:p>
    <w:p w:rsidR="003B6303" w:rsidRPr="00B70E2B" w:rsidRDefault="003B6303" w:rsidP="003B6303">
      <w:pPr>
        <w:jc w:val="both"/>
        <w:rPr>
          <w:rFonts w:ascii="Arial" w:hAnsi="Arial" w:cs="Arial"/>
        </w:rPr>
      </w:pPr>
      <w:r w:rsidRPr="00B70E2B">
        <w:rPr>
          <w:rFonts w:ascii="Arial" w:hAnsi="Arial" w:cs="Arial"/>
        </w:rPr>
        <w:t>wybudowany w 1890r. Dane techniczne budynku:</w:t>
      </w:r>
    </w:p>
    <w:p w:rsidR="003B6303" w:rsidRPr="00B70E2B" w:rsidRDefault="003B6303" w:rsidP="003B6303">
      <w:pPr>
        <w:jc w:val="both"/>
        <w:rPr>
          <w:rFonts w:ascii="Arial" w:hAnsi="Arial" w:cs="Arial"/>
        </w:rPr>
      </w:pPr>
      <w:r w:rsidRPr="00B70E2B">
        <w:rPr>
          <w:rFonts w:ascii="Arial" w:hAnsi="Arial" w:cs="Arial"/>
        </w:rPr>
        <w:t>- powierzchnia zabudowy – 194,72 m</w:t>
      </w:r>
      <w:r w:rsidRPr="00B70E2B">
        <w:rPr>
          <w:rStyle w:val="Domy9clnaczcionkaakapitu"/>
          <w:rFonts w:ascii="Arial" w:hAnsi="Arial" w:cs="Arial"/>
          <w:vertAlign w:val="superscript"/>
        </w:rPr>
        <w:t>2</w:t>
      </w:r>
      <w:r w:rsidRPr="00B70E2B">
        <w:rPr>
          <w:rFonts w:ascii="Arial" w:hAnsi="Arial" w:cs="Arial"/>
        </w:rPr>
        <w:t>;</w:t>
      </w:r>
    </w:p>
    <w:p w:rsidR="003B6303" w:rsidRPr="00B70E2B" w:rsidRDefault="003B6303" w:rsidP="003B6303">
      <w:pPr>
        <w:jc w:val="both"/>
        <w:rPr>
          <w:rFonts w:ascii="Arial" w:hAnsi="Arial" w:cs="Arial"/>
        </w:rPr>
      </w:pPr>
      <w:r w:rsidRPr="00B70E2B">
        <w:rPr>
          <w:rFonts w:ascii="Arial" w:hAnsi="Arial" w:cs="Arial"/>
        </w:rPr>
        <w:t>- powierzchnia użytkowa przyziemia – 134,73 m</w:t>
      </w:r>
      <w:r w:rsidRPr="00B70E2B">
        <w:rPr>
          <w:rStyle w:val="Domy9clnaczcionkaakapitu"/>
          <w:rFonts w:ascii="Arial" w:hAnsi="Arial" w:cs="Arial"/>
          <w:vertAlign w:val="superscript"/>
        </w:rPr>
        <w:t>2</w:t>
      </w:r>
      <w:r w:rsidRPr="00B70E2B">
        <w:rPr>
          <w:rFonts w:ascii="Arial" w:hAnsi="Arial" w:cs="Arial"/>
        </w:rPr>
        <w:t xml:space="preserve"> (w skład wchodzą trzy mieszkania o powierzchni: 36,36 m</w:t>
      </w:r>
      <w:r w:rsidRPr="00B70E2B">
        <w:rPr>
          <w:rStyle w:val="Domy9clnaczcionkaakapitu"/>
          <w:rFonts w:ascii="Arial" w:hAnsi="Arial" w:cs="Arial"/>
          <w:vertAlign w:val="superscript"/>
        </w:rPr>
        <w:t>2</w:t>
      </w:r>
      <w:r w:rsidRPr="00B70E2B">
        <w:rPr>
          <w:rFonts w:ascii="Arial" w:hAnsi="Arial" w:cs="Arial"/>
        </w:rPr>
        <w:t>, 55,92 m</w:t>
      </w:r>
      <w:r w:rsidRPr="00B70E2B">
        <w:rPr>
          <w:rStyle w:val="Domy9clnaczcionkaakapitu"/>
          <w:rFonts w:ascii="Arial" w:hAnsi="Arial" w:cs="Arial"/>
          <w:vertAlign w:val="superscript"/>
        </w:rPr>
        <w:t>2</w:t>
      </w:r>
      <w:r w:rsidRPr="00B70E2B">
        <w:rPr>
          <w:rFonts w:ascii="Arial" w:hAnsi="Arial" w:cs="Arial"/>
        </w:rPr>
        <w:t xml:space="preserve"> oraz 42,45 m</w:t>
      </w:r>
      <w:r w:rsidRPr="00B70E2B">
        <w:rPr>
          <w:rStyle w:val="Domy9clnaczcionkaakapitu"/>
          <w:rFonts w:ascii="Arial" w:hAnsi="Arial" w:cs="Arial"/>
          <w:vertAlign w:val="superscript"/>
        </w:rPr>
        <w:t>2</w:t>
      </w:r>
      <w:r w:rsidRPr="00B70E2B">
        <w:rPr>
          <w:rFonts w:ascii="Arial" w:hAnsi="Arial" w:cs="Arial"/>
        </w:rPr>
        <w:t>);</w:t>
      </w:r>
    </w:p>
    <w:p w:rsidR="003B6303" w:rsidRPr="00B70E2B" w:rsidRDefault="003B6303" w:rsidP="003B6303">
      <w:pPr>
        <w:jc w:val="both"/>
        <w:rPr>
          <w:rFonts w:ascii="Arial" w:hAnsi="Arial" w:cs="Arial"/>
        </w:rPr>
      </w:pPr>
      <w:r w:rsidRPr="00B70E2B">
        <w:rPr>
          <w:rFonts w:ascii="Arial" w:hAnsi="Arial" w:cs="Arial"/>
        </w:rPr>
        <w:t>- powierzchnia użytkowa poddasza – 112,98 m</w:t>
      </w:r>
      <w:r w:rsidRPr="00B70E2B">
        <w:rPr>
          <w:rStyle w:val="Domy9clnaczcionkaakapitu"/>
          <w:rFonts w:ascii="Arial" w:hAnsi="Arial" w:cs="Arial"/>
          <w:vertAlign w:val="superscript"/>
        </w:rPr>
        <w:t xml:space="preserve">2 </w:t>
      </w:r>
      <w:r w:rsidRPr="00B70E2B">
        <w:rPr>
          <w:rFonts w:ascii="Arial" w:hAnsi="Arial" w:cs="Arial"/>
        </w:rPr>
        <w:t>;</w:t>
      </w:r>
    </w:p>
    <w:p w:rsidR="00FB085C" w:rsidRPr="00B70E2B" w:rsidRDefault="003B6303" w:rsidP="003B6303">
      <w:pPr>
        <w:jc w:val="both"/>
        <w:rPr>
          <w:rFonts w:ascii="Arial" w:hAnsi="Arial" w:cs="Arial"/>
        </w:rPr>
      </w:pPr>
      <w:r w:rsidRPr="00B70E2B">
        <w:rPr>
          <w:rFonts w:ascii="Arial" w:hAnsi="Arial" w:cs="Arial"/>
        </w:rPr>
        <w:t>-</w:t>
      </w:r>
      <w:r w:rsidR="00FB085C" w:rsidRPr="00B70E2B">
        <w:rPr>
          <w:rFonts w:ascii="Arial" w:hAnsi="Arial" w:cs="Arial"/>
        </w:rPr>
        <w:t xml:space="preserve"> </w:t>
      </w:r>
      <w:r w:rsidRPr="00B70E2B">
        <w:rPr>
          <w:rFonts w:ascii="Arial" w:hAnsi="Arial" w:cs="Arial"/>
        </w:rPr>
        <w:t>powierzchnia użytkowa klatki schodowej i komunikacji – 9,95m</w:t>
      </w:r>
      <w:r w:rsidRPr="00B70E2B">
        <w:rPr>
          <w:rStyle w:val="Domy9clnaczcionkaakapitu"/>
          <w:rFonts w:ascii="Arial" w:hAnsi="Arial" w:cs="Arial"/>
          <w:vertAlign w:val="superscript"/>
        </w:rPr>
        <w:t>2</w:t>
      </w:r>
      <w:r w:rsidRPr="00B70E2B">
        <w:rPr>
          <w:rFonts w:ascii="Arial" w:hAnsi="Arial" w:cs="Arial"/>
        </w:rPr>
        <w:t xml:space="preserve">. </w:t>
      </w:r>
    </w:p>
    <w:p w:rsidR="003B6303" w:rsidRPr="00B70E2B" w:rsidRDefault="003B6303" w:rsidP="003B6303">
      <w:pPr>
        <w:jc w:val="both"/>
        <w:rPr>
          <w:rFonts w:ascii="Arial" w:hAnsi="Arial" w:cs="Arial"/>
        </w:rPr>
      </w:pPr>
      <w:r w:rsidRPr="00B70E2B">
        <w:rPr>
          <w:rFonts w:ascii="Arial" w:hAnsi="Arial" w:cs="Arial"/>
        </w:rPr>
        <w:t>Łączna powierzchnia użytkowa – 257,66 m</w:t>
      </w:r>
      <w:r w:rsidRPr="00B70E2B">
        <w:rPr>
          <w:rStyle w:val="Domy9clnaczcionkaakapitu"/>
          <w:rFonts w:ascii="Arial" w:hAnsi="Arial" w:cs="Arial"/>
          <w:vertAlign w:val="superscript"/>
        </w:rPr>
        <w:t>2</w:t>
      </w:r>
      <w:r w:rsidRPr="00B70E2B">
        <w:rPr>
          <w:rFonts w:ascii="Arial" w:hAnsi="Arial" w:cs="Arial"/>
        </w:rPr>
        <w:t>. Powierzchnia użytkowa piwnicy wynosi 42,65 m</w:t>
      </w:r>
      <w:r w:rsidRPr="00B70E2B">
        <w:rPr>
          <w:rStyle w:val="Domy9clnaczcionkaakapitu"/>
          <w:rFonts w:ascii="Arial" w:hAnsi="Arial" w:cs="Arial"/>
          <w:vertAlign w:val="superscript"/>
        </w:rPr>
        <w:t>2</w:t>
      </w:r>
      <w:r w:rsidRPr="00B70E2B">
        <w:rPr>
          <w:rFonts w:ascii="Arial" w:hAnsi="Arial" w:cs="Arial"/>
        </w:rPr>
        <w:t>.</w:t>
      </w:r>
    </w:p>
    <w:p w:rsidR="003B6303" w:rsidRPr="00B70E2B" w:rsidRDefault="003B6303" w:rsidP="003B6303">
      <w:pPr>
        <w:jc w:val="both"/>
        <w:rPr>
          <w:rFonts w:ascii="Arial" w:hAnsi="Arial" w:cs="Arial"/>
        </w:rPr>
      </w:pPr>
      <w:r w:rsidRPr="00B70E2B">
        <w:rPr>
          <w:rFonts w:ascii="Arial" w:hAnsi="Arial" w:cs="Arial"/>
        </w:rPr>
        <w:t>Stan techniczny budynku zadawalający. Standard wykończenia niski. Budynek mieszkalny wyposażony w instalację wodociągową, kanalizacyjną (przydomową oczyszczalnię ścieków), elektryczną.</w:t>
      </w:r>
    </w:p>
    <w:p w:rsidR="003B6303" w:rsidRPr="00B70E2B" w:rsidRDefault="003B6303" w:rsidP="003B6303">
      <w:pPr>
        <w:jc w:val="both"/>
        <w:rPr>
          <w:rFonts w:ascii="Arial" w:hAnsi="Arial" w:cs="Arial"/>
        </w:rPr>
      </w:pPr>
      <w:r w:rsidRPr="00B70E2B">
        <w:rPr>
          <w:rFonts w:ascii="Arial" w:hAnsi="Arial" w:cs="Arial"/>
        </w:rPr>
        <w:t>Budynek gospodarczy – jest to budynek wolnostojący, murowany, parterowy, niepodpiwniczony o pow. zabudowy 25 m</w:t>
      </w:r>
      <w:r w:rsidRPr="00B70E2B">
        <w:rPr>
          <w:rStyle w:val="Domy9clnaczcionkaakapitu"/>
          <w:rFonts w:ascii="Arial" w:hAnsi="Arial" w:cs="Arial"/>
          <w:vertAlign w:val="superscript"/>
        </w:rPr>
        <w:t>2</w:t>
      </w:r>
      <w:r w:rsidRPr="00B70E2B">
        <w:rPr>
          <w:rFonts w:ascii="Arial" w:hAnsi="Arial" w:cs="Arial"/>
        </w:rPr>
        <w:t xml:space="preserve">, wybudowany w 1947 r.- stan techniczny zły. Na działce posadowiony jest również budynek gospodarczy drewniany przeznaczony do rozbiórki. Dostęp do drogi publicznej bezpośredni. </w:t>
      </w:r>
    </w:p>
    <w:p w:rsidR="003B6303" w:rsidRPr="00B70E2B" w:rsidRDefault="003B6303" w:rsidP="003B6303">
      <w:pPr>
        <w:jc w:val="both"/>
        <w:rPr>
          <w:rFonts w:ascii="Arial" w:hAnsi="Arial" w:cs="Arial"/>
        </w:rPr>
      </w:pPr>
      <w:r w:rsidRPr="00B70E2B">
        <w:rPr>
          <w:rFonts w:ascii="Arial" w:hAnsi="Arial" w:cs="Arial"/>
        </w:rPr>
        <w:t>B</w:t>
      </w:r>
      <w:r w:rsidR="00333DDD" w:rsidRPr="00B70E2B">
        <w:rPr>
          <w:rFonts w:ascii="Arial" w:hAnsi="Arial" w:cs="Arial"/>
        </w:rPr>
        <w:t xml:space="preserve">udynek wpisany do Wojewódzkiej i Gminnej </w:t>
      </w:r>
      <w:r w:rsidRPr="00B70E2B">
        <w:rPr>
          <w:rFonts w:ascii="Arial" w:hAnsi="Arial" w:cs="Arial"/>
        </w:rPr>
        <w:t>Ewidencji Zabytków.</w:t>
      </w:r>
    </w:p>
    <w:p w:rsidR="0073277B" w:rsidRPr="00B70E2B" w:rsidRDefault="00F21D53" w:rsidP="0073277B">
      <w:pPr>
        <w:widowControl/>
        <w:suppressAutoHyphens w:val="0"/>
        <w:jc w:val="both"/>
        <w:rPr>
          <w:rFonts w:ascii="Arial" w:eastAsia="Calibri" w:hAnsi="Arial" w:cs="Arial"/>
        </w:rPr>
      </w:pPr>
      <w:r w:rsidRPr="00B70E2B">
        <w:rPr>
          <w:rFonts w:ascii="Arial" w:eastAsia="Calibri" w:hAnsi="Arial" w:cs="Arial"/>
        </w:rPr>
        <w:t xml:space="preserve">Sprzedaż </w:t>
      </w:r>
      <w:r w:rsidR="003B6303" w:rsidRPr="00B70E2B">
        <w:rPr>
          <w:rFonts w:ascii="Arial" w:eastAsia="Calibri" w:hAnsi="Arial" w:cs="Arial"/>
        </w:rPr>
        <w:t>nieruchomości</w:t>
      </w:r>
      <w:r w:rsidR="00C00749" w:rsidRPr="00B70E2B">
        <w:rPr>
          <w:rFonts w:ascii="Arial" w:eastAsia="Calibri" w:hAnsi="Arial" w:cs="Arial"/>
        </w:rPr>
        <w:t xml:space="preserve"> jest zwolniona z podatku VAT.</w:t>
      </w:r>
    </w:p>
    <w:p w:rsidR="00D568F4" w:rsidRPr="00B70E2B" w:rsidRDefault="00D568F4" w:rsidP="00C00749">
      <w:pPr>
        <w:jc w:val="both"/>
        <w:rPr>
          <w:rFonts w:ascii="Arial" w:eastAsia="Times New Roman" w:hAnsi="Arial" w:cs="Arial"/>
          <w:b/>
          <w:u w:val="single"/>
        </w:rPr>
      </w:pPr>
    </w:p>
    <w:p w:rsidR="00C00749" w:rsidRPr="00B70E2B" w:rsidRDefault="00C00749" w:rsidP="00C00749">
      <w:pPr>
        <w:jc w:val="both"/>
        <w:rPr>
          <w:rFonts w:ascii="Arial" w:eastAsia="Times New Roman" w:hAnsi="Arial" w:cs="Arial"/>
          <w:b/>
          <w:u w:val="single"/>
        </w:rPr>
      </w:pPr>
      <w:r w:rsidRPr="00B70E2B">
        <w:rPr>
          <w:rFonts w:ascii="Arial" w:eastAsia="Times New Roman" w:hAnsi="Arial" w:cs="Arial"/>
          <w:b/>
          <w:u w:val="single"/>
        </w:rPr>
        <w:t>Przeznaczenie nieruchomości:</w:t>
      </w:r>
    </w:p>
    <w:p w:rsidR="003B6303" w:rsidRPr="00B70E2B" w:rsidRDefault="003B6303" w:rsidP="003B6303">
      <w:pPr>
        <w:jc w:val="both"/>
        <w:rPr>
          <w:rFonts w:ascii="Arial" w:hAnsi="Arial" w:cs="Arial"/>
        </w:rPr>
      </w:pPr>
      <w:r w:rsidRPr="00B70E2B">
        <w:rPr>
          <w:rFonts w:ascii="Arial" w:hAnsi="Arial" w:cs="Arial"/>
        </w:rPr>
        <w:t xml:space="preserve">Obszar, na którym zlokalizowana jest przedmiotowa nieruchomość nie jest objęty ustaleniami miejscowego planu zagospodarowania przestrzennego. Zgodnie z   Uchwałą nr XVIII/218/21 Rady Gminy Brodnica z dnia 10 listopada 2021 r.  w sprawie studium uwarunkowań i kierunków zagospodarowania przestrzennego gminy Brodnica, dz. nr 50/2, obręb Szymkowo położona jest na obszarach zabudowanych wiejskich jednostek osadniczych wskazanych do przekształceń i uzupełnień </w:t>
      </w:r>
      <w:r w:rsidRPr="00B70E2B">
        <w:rPr>
          <w:rFonts w:ascii="Arial" w:hAnsi="Arial" w:cs="Arial"/>
        </w:rPr>
        <w:lastRenderedPageBreak/>
        <w:t>zabudowy.</w:t>
      </w:r>
    </w:p>
    <w:p w:rsidR="003B6303" w:rsidRPr="00B70E2B" w:rsidRDefault="003B6303" w:rsidP="00C00749">
      <w:pPr>
        <w:jc w:val="both"/>
        <w:rPr>
          <w:rFonts w:ascii="Arial" w:eastAsia="Times New Roman" w:hAnsi="Arial" w:cs="Arial"/>
          <w:b/>
          <w:u w:val="single"/>
        </w:rPr>
      </w:pPr>
    </w:p>
    <w:p w:rsidR="00C00749" w:rsidRPr="00B70E2B" w:rsidRDefault="00C00749" w:rsidP="00C00749">
      <w:pPr>
        <w:jc w:val="both"/>
        <w:rPr>
          <w:rFonts w:ascii="Arial" w:eastAsia="Times New Roman" w:hAnsi="Arial" w:cs="Arial"/>
          <w:b/>
          <w:u w:val="single"/>
        </w:rPr>
      </w:pPr>
      <w:r w:rsidRPr="00B70E2B">
        <w:rPr>
          <w:rFonts w:ascii="Arial" w:eastAsia="Times New Roman" w:hAnsi="Arial" w:cs="Arial"/>
          <w:b/>
          <w:u w:val="single"/>
        </w:rPr>
        <w:t>Informacje ogólne:</w:t>
      </w:r>
    </w:p>
    <w:p w:rsidR="00656DA9" w:rsidRDefault="005E0E60" w:rsidP="00656DA9">
      <w:pPr>
        <w:widowControl/>
        <w:suppressAutoHyphens w:val="0"/>
        <w:ind w:firstLine="709"/>
        <w:jc w:val="both"/>
        <w:rPr>
          <w:rFonts w:ascii="Arial" w:eastAsia="Calibri" w:hAnsi="Arial" w:cs="Arial"/>
          <w:b/>
        </w:rPr>
      </w:pPr>
      <w:r w:rsidRPr="00B70E2B">
        <w:rPr>
          <w:rFonts w:ascii="Arial" w:eastAsia="Times New Roman" w:hAnsi="Arial" w:cs="Arial"/>
          <w:lang w:eastAsia="pl-PL"/>
        </w:rPr>
        <w:t>Pierwszy przetarg odbył się 17.06.2025 r. ze skutkiem negatywnym.</w:t>
      </w:r>
      <w:r w:rsidR="00DD54DC" w:rsidRPr="00B70E2B">
        <w:rPr>
          <w:rFonts w:ascii="Arial" w:eastAsia="Times New Roman" w:hAnsi="Arial" w:cs="Arial"/>
          <w:lang w:eastAsia="pl-PL"/>
        </w:rPr>
        <w:t xml:space="preserve"> Drugi przetarg odbył się 18.09.2025 r. ze skutkiem negatywnym.</w:t>
      </w:r>
      <w:r w:rsidRPr="00B70E2B">
        <w:rPr>
          <w:rFonts w:ascii="Arial" w:eastAsia="Times New Roman" w:hAnsi="Arial" w:cs="Arial"/>
          <w:lang w:eastAsia="pl-PL"/>
        </w:rPr>
        <w:t xml:space="preserve"> </w:t>
      </w:r>
      <w:r w:rsidR="00656DA9">
        <w:rPr>
          <w:rFonts w:ascii="Arial" w:eastAsia="Calibri" w:hAnsi="Arial" w:cs="Arial"/>
        </w:rPr>
        <w:t>Trzeci</w:t>
      </w:r>
      <w:r w:rsidRPr="00B70E2B">
        <w:rPr>
          <w:rFonts w:ascii="Arial" w:eastAsia="Calibri" w:hAnsi="Arial" w:cs="Arial"/>
        </w:rPr>
        <w:t xml:space="preserve"> p</w:t>
      </w:r>
      <w:r w:rsidR="00C00749" w:rsidRPr="00B70E2B">
        <w:rPr>
          <w:rFonts w:ascii="Arial" w:eastAsia="Calibri" w:hAnsi="Arial" w:cs="Arial"/>
        </w:rPr>
        <w:t>rzetarg odb</w:t>
      </w:r>
      <w:r w:rsidR="00656DA9">
        <w:rPr>
          <w:rFonts w:ascii="Arial" w:eastAsia="Calibri" w:hAnsi="Arial" w:cs="Arial"/>
        </w:rPr>
        <w:t xml:space="preserve">ył </w:t>
      </w:r>
      <w:r w:rsidR="00C00749" w:rsidRPr="00B70E2B">
        <w:rPr>
          <w:rFonts w:ascii="Arial" w:eastAsia="Calibri" w:hAnsi="Arial" w:cs="Arial"/>
        </w:rPr>
        <w:t>się w dniu</w:t>
      </w:r>
      <w:r w:rsidR="00FF1631" w:rsidRPr="00B70E2B">
        <w:rPr>
          <w:rFonts w:ascii="Arial" w:eastAsia="Calibri" w:hAnsi="Arial" w:cs="Arial"/>
        </w:rPr>
        <w:t xml:space="preserve"> </w:t>
      </w:r>
      <w:r w:rsidR="00FA062F" w:rsidRPr="0018589F">
        <w:rPr>
          <w:rFonts w:ascii="Arial" w:eastAsia="Calibri" w:hAnsi="Arial" w:cs="Arial"/>
        </w:rPr>
        <w:t>14.01.2026</w:t>
      </w:r>
      <w:r w:rsidR="007E0CA0" w:rsidRPr="0018589F">
        <w:rPr>
          <w:rFonts w:ascii="Arial" w:eastAsia="Calibri" w:hAnsi="Arial" w:cs="Arial"/>
        </w:rPr>
        <w:t xml:space="preserve"> </w:t>
      </w:r>
      <w:r w:rsidR="00C00749" w:rsidRPr="0018589F">
        <w:rPr>
          <w:rFonts w:ascii="Arial" w:eastAsia="Calibri" w:hAnsi="Arial" w:cs="Arial"/>
        </w:rPr>
        <w:t>r.</w:t>
      </w:r>
      <w:r w:rsidR="00656DA9">
        <w:rPr>
          <w:rFonts w:ascii="Arial" w:eastAsia="Calibri" w:hAnsi="Arial" w:cs="Arial"/>
          <w:b/>
        </w:rPr>
        <w:t xml:space="preserve"> </w:t>
      </w:r>
      <w:r w:rsidR="00656DA9" w:rsidRPr="00656DA9">
        <w:rPr>
          <w:rFonts w:ascii="Arial" w:eastAsia="Calibri" w:hAnsi="Arial" w:cs="Arial"/>
        </w:rPr>
        <w:t>ze skutkiem negatywnym</w:t>
      </w:r>
      <w:r w:rsidR="00656DA9">
        <w:rPr>
          <w:rFonts w:ascii="Arial" w:eastAsia="Calibri" w:hAnsi="Arial" w:cs="Arial"/>
          <w:b/>
        </w:rPr>
        <w:t>.</w:t>
      </w:r>
      <w:r w:rsidR="007E0CA0" w:rsidRPr="00B70E2B">
        <w:rPr>
          <w:rFonts w:ascii="Arial" w:eastAsia="Calibri" w:hAnsi="Arial" w:cs="Arial"/>
          <w:b/>
        </w:rPr>
        <w:t xml:space="preserve"> </w:t>
      </w:r>
    </w:p>
    <w:p w:rsidR="00C00749" w:rsidRPr="00656DA9" w:rsidRDefault="00656DA9" w:rsidP="00656DA9">
      <w:pPr>
        <w:widowControl/>
        <w:suppressAutoHyphens w:val="0"/>
        <w:ind w:firstLine="709"/>
        <w:jc w:val="both"/>
        <w:rPr>
          <w:rFonts w:ascii="Arial" w:eastAsia="Times New Roman" w:hAnsi="Arial" w:cs="Arial"/>
          <w:lang w:eastAsia="pl-PL"/>
        </w:rPr>
      </w:pPr>
      <w:r>
        <w:rPr>
          <w:rFonts w:ascii="Arial" w:eastAsia="Calibri" w:hAnsi="Arial" w:cs="Arial"/>
          <w:b/>
        </w:rPr>
        <w:t xml:space="preserve">IV przetarg odbędzie się 16.06.2026 r. </w:t>
      </w:r>
      <w:r w:rsidR="00BF2DF6" w:rsidRPr="00B70E2B">
        <w:rPr>
          <w:rFonts w:ascii="Arial" w:eastAsia="Calibri" w:hAnsi="Arial" w:cs="Arial"/>
          <w:b/>
        </w:rPr>
        <w:t>(</w:t>
      </w:r>
      <w:r>
        <w:rPr>
          <w:rFonts w:ascii="Arial" w:eastAsia="Calibri" w:hAnsi="Arial" w:cs="Arial"/>
        </w:rPr>
        <w:t>wtorek</w:t>
      </w:r>
      <w:r w:rsidR="007E0CA0" w:rsidRPr="00B70E2B">
        <w:rPr>
          <w:rFonts w:ascii="Arial" w:eastAsia="Calibri" w:hAnsi="Arial" w:cs="Arial"/>
        </w:rPr>
        <w:t>)</w:t>
      </w:r>
      <w:r w:rsidR="006F3367" w:rsidRPr="00B70E2B">
        <w:rPr>
          <w:rFonts w:ascii="Arial" w:eastAsia="Calibri" w:hAnsi="Arial" w:cs="Arial"/>
          <w:b/>
        </w:rPr>
        <w:t xml:space="preserve">  godz</w:t>
      </w:r>
      <w:r w:rsidR="003B6303" w:rsidRPr="00B70E2B">
        <w:rPr>
          <w:rFonts w:ascii="Arial" w:eastAsia="Calibri" w:hAnsi="Arial" w:cs="Arial"/>
          <w:b/>
        </w:rPr>
        <w:t xml:space="preserve">. </w:t>
      </w:r>
      <w:r w:rsidR="00FB085C" w:rsidRPr="00B70E2B">
        <w:rPr>
          <w:rFonts w:ascii="Arial" w:eastAsia="Calibri" w:hAnsi="Arial" w:cs="Arial"/>
          <w:b/>
        </w:rPr>
        <w:t>9</w:t>
      </w:r>
      <w:r w:rsidR="00C00749" w:rsidRPr="00B70E2B">
        <w:rPr>
          <w:rFonts w:ascii="Arial" w:eastAsia="Calibri" w:hAnsi="Arial" w:cs="Arial"/>
          <w:b/>
          <w:vertAlign w:val="superscript"/>
        </w:rPr>
        <w:t>00</w:t>
      </w:r>
      <w:r w:rsidR="00BF2DF6" w:rsidRPr="00B70E2B">
        <w:rPr>
          <w:rFonts w:ascii="Arial" w:eastAsia="Calibri" w:hAnsi="Arial" w:cs="Arial"/>
          <w:b/>
        </w:rPr>
        <w:t xml:space="preserve">, </w:t>
      </w:r>
      <w:r w:rsidR="006C5ABA" w:rsidRPr="00B70E2B">
        <w:rPr>
          <w:rFonts w:ascii="Arial" w:hAnsi="Arial" w:cs="Arial"/>
          <w:b/>
          <w:bCs/>
        </w:rPr>
        <w:t>sala 105</w:t>
      </w:r>
      <w:r w:rsidR="00BF2DF6" w:rsidRPr="00B70E2B">
        <w:rPr>
          <w:rFonts w:ascii="Arial" w:eastAsia="Calibri" w:hAnsi="Arial" w:cs="Arial"/>
        </w:rPr>
        <w:t xml:space="preserve"> </w:t>
      </w:r>
      <w:r w:rsidR="00C00749" w:rsidRPr="00B70E2B">
        <w:rPr>
          <w:rFonts w:ascii="Arial" w:eastAsia="Calibri" w:hAnsi="Arial" w:cs="Arial"/>
        </w:rPr>
        <w:t>w siedzibie</w:t>
      </w:r>
      <w:r w:rsidR="00C00749" w:rsidRPr="00B70E2B">
        <w:rPr>
          <w:rFonts w:ascii="Arial" w:hAnsi="Arial" w:cs="Arial"/>
        </w:rPr>
        <w:t xml:space="preserve"> </w:t>
      </w:r>
      <w:r w:rsidR="008E5048" w:rsidRPr="00B70E2B">
        <w:rPr>
          <w:rFonts w:ascii="Arial" w:hAnsi="Arial" w:cs="Arial"/>
          <w:bCs/>
        </w:rPr>
        <w:t xml:space="preserve">Urzędu Gminy </w:t>
      </w:r>
      <w:r w:rsidR="00C00749" w:rsidRPr="00B70E2B">
        <w:rPr>
          <w:rFonts w:ascii="Arial" w:hAnsi="Arial" w:cs="Arial"/>
          <w:bCs/>
        </w:rPr>
        <w:t>w B</w:t>
      </w:r>
      <w:r w:rsidR="00BF2DF6" w:rsidRPr="00B70E2B">
        <w:rPr>
          <w:rFonts w:ascii="Arial" w:hAnsi="Arial" w:cs="Arial"/>
          <w:bCs/>
        </w:rPr>
        <w:t>rodnicy  przy ul. Mazurskiej 13</w:t>
      </w:r>
      <w:r w:rsidR="00C00749" w:rsidRPr="00B70E2B">
        <w:rPr>
          <w:rFonts w:ascii="Arial" w:hAnsi="Arial" w:cs="Arial"/>
          <w:bCs/>
        </w:rPr>
        <w:t>.</w:t>
      </w:r>
    </w:p>
    <w:p w:rsidR="00C00749" w:rsidRPr="00B70E2B" w:rsidRDefault="006F3367" w:rsidP="00C00749">
      <w:pPr>
        <w:pStyle w:val="NormalnyWeb"/>
        <w:spacing w:before="0" w:beforeAutospacing="0" w:after="0" w:afterAutospacing="0"/>
        <w:jc w:val="both"/>
        <w:rPr>
          <w:rFonts w:ascii="Arial" w:hAnsi="Arial" w:cs="Arial"/>
          <w:b/>
        </w:rPr>
      </w:pPr>
      <w:r w:rsidRPr="00B70E2B">
        <w:rPr>
          <w:rFonts w:ascii="Arial" w:hAnsi="Arial" w:cs="Arial"/>
        </w:rPr>
        <w:t xml:space="preserve">Oględzin </w:t>
      </w:r>
      <w:r w:rsidR="00333DDD" w:rsidRPr="00B70E2B">
        <w:rPr>
          <w:rFonts w:ascii="Arial" w:hAnsi="Arial" w:cs="Arial"/>
        </w:rPr>
        <w:t>nieruchomości</w:t>
      </w:r>
      <w:r w:rsidR="00C00749" w:rsidRPr="00B70E2B">
        <w:rPr>
          <w:rFonts w:ascii="Arial" w:hAnsi="Arial" w:cs="Arial"/>
        </w:rPr>
        <w:t xml:space="preserve"> na miejscu można dokonać dnia </w:t>
      </w:r>
      <w:r w:rsidR="00656DA9">
        <w:rPr>
          <w:rFonts w:ascii="Arial" w:hAnsi="Arial" w:cs="Arial"/>
          <w:b/>
        </w:rPr>
        <w:t>27.05.2026</w:t>
      </w:r>
      <w:r w:rsidR="00C00749" w:rsidRPr="00B70E2B">
        <w:rPr>
          <w:rFonts w:ascii="Arial" w:hAnsi="Arial" w:cs="Arial"/>
          <w:b/>
        </w:rPr>
        <w:t xml:space="preserve"> r</w:t>
      </w:r>
      <w:r w:rsidR="00C00749" w:rsidRPr="00B70E2B">
        <w:rPr>
          <w:rFonts w:ascii="Arial" w:hAnsi="Arial" w:cs="Arial"/>
        </w:rPr>
        <w:t xml:space="preserve">. </w:t>
      </w:r>
      <w:r w:rsidR="007E0CA0" w:rsidRPr="00B70E2B">
        <w:rPr>
          <w:rFonts w:ascii="Arial" w:hAnsi="Arial" w:cs="Arial"/>
        </w:rPr>
        <w:t>(</w:t>
      </w:r>
      <w:r w:rsidR="00656DA9">
        <w:rPr>
          <w:rFonts w:ascii="Arial" w:hAnsi="Arial" w:cs="Arial"/>
        </w:rPr>
        <w:t>środa</w:t>
      </w:r>
      <w:r w:rsidR="00846F5C" w:rsidRPr="00B70E2B">
        <w:rPr>
          <w:rFonts w:ascii="Arial" w:hAnsi="Arial" w:cs="Arial"/>
        </w:rPr>
        <w:t>)</w:t>
      </w:r>
      <w:r w:rsidR="00C00749" w:rsidRPr="00B70E2B">
        <w:rPr>
          <w:rFonts w:ascii="Arial" w:hAnsi="Arial" w:cs="Arial"/>
        </w:rPr>
        <w:t xml:space="preserve"> w godzinach </w:t>
      </w:r>
      <w:r w:rsidR="00BF7C7F" w:rsidRPr="00B70E2B">
        <w:rPr>
          <w:rFonts w:ascii="Arial" w:hAnsi="Arial" w:cs="Arial"/>
          <w:b/>
        </w:rPr>
        <w:t>od 10</w:t>
      </w:r>
      <w:r w:rsidR="00C00749" w:rsidRPr="00B70E2B">
        <w:rPr>
          <w:rFonts w:ascii="Arial" w:hAnsi="Arial" w:cs="Arial"/>
          <w:b/>
          <w:vertAlign w:val="superscript"/>
        </w:rPr>
        <w:t>00</w:t>
      </w:r>
      <w:r w:rsidR="00BF7C7F" w:rsidRPr="00B70E2B">
        <w:rPr>
          <w:rFonts w:ascii="Arial" w:hAnsi="Arial" w:cs="Arial"/>
          <w:b/>
        </w:rPr>
        <w:t xml:space="preserve"> do 10</w:t>
      </w:r>
      <w:r w:rsidR="00333DDD" w:rsidRPr="00B70E2B">
        <w:rPr>
          <w:rFonts w:ascii="Arial" w:hAnsi="Arial" w:cs="Arial"/>
          <w:b/>
          <w:vertAlign w:val="superscript"/>
        </w:rPr>
        <w:t>3</w:t>
      </w:r>
      <w:r w:rsidR="00276BE6" w:rsidRPr="00B70E2B">
        <w:rPr>
          <w:rFonts w:ascii="Arial" w:hAnsi="Arial" w:cs="Arial"/>
          <w:b/>
          <w:vertAlign w:val="superscript"/>
        </w:rPr>
        <w:t>0</w:t>
      </w:r>
      <w:r w:rsidR="006D15A5" w:rsidRPr="00B70E2B">
        <w:rPr>
          <w:rFonts w:ascii="Arial" w:hAnsi="Arial" w:cs="Arial"/>
          <w:b/>
          <w:vertAlign w:val="subscript"/>
        </w:rPr>
        <w:t>.</w:t>
      </w:r>
    </w:p>
    <w:p w:rsidR="00C00749" w:rsidRPr="00B70E2B" w:rsidRDefault="00C00749" w:rsidP="007E0CA0">
      <w:pPr>
        <w:widowControl/>
        <w:suppressAutoHyphens w:val="0"/>
        <w:ind w:firstLine="709"/>
        <w:jc w:val="both"/>
        <w:rPr>
          <w:rFonts w:ascii="Arial" w:hAnsi="Arial" w:cs="Arial"/>
          <w:lang w:eastAsia="pl-PL"/>
        </w:rPr>
      </w:pPr>
      <w:r w:rsidRPr="00B70E2B">
        <w:rPr>
          <w:rFonts w:ascii="Arial" w:hAnsi="Arial" w:cs="Arial"/>
          <w:lang w:eastAsia="pl-PL"/>
        </w:rPr>
        <w:t>Nieruchomość nie jest obciążona prawami osób trzecich, w tym hipoteką, jak również nie jest przedmiotem  żadnych zobowiązań.</w:t>
      </w:r>
    </w:p>
    <w:p w:rsidR="00C00749" w:rsidRPr="00B70E2B" w:rsidRDefault="00C00749" w:rsidP="003168EE">
      <w:pPr>
        <w:widowControl/>
        <w:suppressAutoHyphens w:val="0"/>
        <w:ind w:firstLine="709"/>
        <w:jc w:val="both"/>
        <w:rPr>
          <w:rFonts w:ascii="Arial" w:hAnsi="Arial" w:cs="Arial"/>
          <w:b/>
        </w:rPr>
      </w:pPr>
      <w:r w:rsidRPr="00B70E2B">
        <w:rPr>
          <w:rFonts w:ascii="Arial" w:eastAsia="Times New Roman" w:hAnsi="Arial" w:cs="Arial"/>
          <w:lang w:eastAsia="pl-PL"/>
        </w:rPr>
        <w:t>Warunkiem przystąpienia do przeta</w:t>
      </w:r>
      <w:r w:rsidR="00333DDD" w:rsidRPr="00B70E2B">
        <w:rPr>
          <w:rFonts w:ascii="Arial" w:eastAsia="Times New Roman" w:hAnsi="Arial" w:cs="Arial"/>
          <w:lang w:eastAsia="pl-PL"/>
        </w:rPr>
        <w:t>rgu jest wpłata wadium wynosząca</w:t>
      </w:r>
      <w:r w:rsidRPr="00B70E2B">
        <w:rPr>
          <w:rFonts w:ascii="Arial" w:eastAsia="Times New Roman" w:hAnsi="Arial" w:cs="Arial"/>
          <w:lang w:eastAsia="pl-PL"/>
        </w:rPr>
        <w:t xml:space="preserve"> </w:t>
      </w:r>
      <w:r w:rsidRPr="00B70E2B">
        <w:rPr>
          <w:rFonts w:ascii="Arial" w:eastAsia="Times New Roman" w:hAnsi="Arial" w:cs="Arial"/>
          <w:b/>
          <w:lang w:eastAsia="pl-PL"/>
        </w:rPr>
        <w:t>10%</w:t>
      </w:r>
      <w:r w:rsidRPr="00B70E2B">
        <w:rPr>
          <w:rFonts w:ascii="Arial" w:eastAsia="Times New Roman" w:hAnsi="Arial" w:cs="Arial"/>
          <w:lang w:eastAsia="pl-PL"/>
        </w:rPr>
        <w:t xml:space="preserve"> ceny wywoławczej</w:t>
      </w:r>
      <w:r w:rsidRPr="00B70E2B">
        <w:rPr>
          <w:rFonts w:ascii="Arial" w:hAnsi="Arial" w:cs="Arial"/>
        </w:rPr>
        <w:t xml:space="preserve"> w gotówce</w:t>
      </w:r>
      <w:r w:rsidR="00333DDD" w:rsidRPr="00B70E2B">
        <w:rPr>
          <w:rFonts w:ascii="Arial" w:hAnsi="Arial" w:cs="Arial"/>
        </w:rPr>
        <w:t xml:space="preserve">, którą </w:t>
      </w:r>
      <w:r w:rsidRPr="00B70E2B">
        <w:rPr>
          <w:rFonts w:ascii="Arial" w:hAnsi="Arial" w:cs="Arial"/>
        </w:rPr>
        <w:t xml:space="preserve"> należy wpłacić na konto Urzędu Gminy Brodnica – PNB </w:t>
      </w:r>
      <w:proofErr w:type="spellStart"/>
      <w:r w:rsidRPr="00B70E2B">
        <w:rPr>
          <w:rFonts w:ascii="Arial" w:hAnsi="Arial" w:cs="Arial"/>
        </w:rPr>
        <w:t>Paribas</w:t>
      </w:r>
      <w:proofErr w:type="spellEnd"/>
      <w:r w:rsidRPr="00B70E2B">
        <w:rPr>
          <w:rFonts w:ascii="Arial" w:hAnsi="Arial" w:cs="Arial"/>
        </w:rPr>
        <w:t xml:space="preserve"> Bank Polska S.A. Oddział w Brodnicy nr </w:t>
      </w:r>
      <w:r w:rsidRPr="00B70E2B">
        <w:rPr>
          <w:rFonts w:ascii="Arial" w:hAnsi="Arial" w:cs="Arial"/>
          <w:b/>
        </w:rPr>
        <w:t>8</w:t>
      </w:r>
      <w:r w:rsidR="00333DDD" w:rsidRPr="00B70E2B">
        <w:rPr>
          <w:rFonts w:ascii="Arial" w:hAnsi="Arial" w:cs="Arial"/>
          <w:b/>
        </w:rPr>
        <w:t xml:space="preserve">7 2030 0045 1110 0000 0202 2250, </w:t>
      </w:r>
      <w:r w:rsidR="00B95738" w:rsidRPr="00B70E2B">
        <w:rPr>
          <w:rFonts w:ascii="Arial" w:hAnsi="Arial" w:cs="Arial"/>
        </w:rPr>
        <w:t xml:space="preserve">w terminie </w:t>
      </w:r>
      <w:r w:rsidRPr="00B70E2B">
        <w:rPr>
          <w:rFonts w:ascii="Arial" w:hAnsi="Arial" w:cs="Arial"/>
        </w:rPr>
        <w:t xml:space="preserve"> najpóźniej do dnia </w:t>
      </w:r>
      <w:r w:rsidR="00656DA9">
        <w:rPr>
          <w:rFonts w:ascii="Arial" w:hAnsi="Arial" w:cs="Arial"/>
          <w:b/>
        </w:rPr>
        <w:t>08.06</w:t>
      </w:r>
      <w:r w:rsidR="00A37283" w:rsidRPr="00B70E2B">
        <w:rPr>
          <w:rFonts w:ascii="Arial" w:hAnsi="Arial" w:cs="Arial"/>
          <w:b/>
        </w:rPr>
        <w:t>.</w:t>
      </w:r>
      <w:r w:rsidR="00FA062F" w:rsidRPr="00B70E2B">
        <w:rPr>
          <w:rFonts w:ascii="Arial" w:hAnsi="Arial" w:cs="Arial"/>
          <w:b/>
        </w:rPr>
        <w:t>2026</w:t>
      </w:r>
      <w:r w:rsidRPr="00B70E2B">
        <w:rPr>
          <w:rFonts w:ascii="Arial" w:hAnsi="Arial" w:cs="Arial"/>
          <w:b/>
        </w:rPr>
        <w:t xml:space="preserve"> r</w:t>
      </w:r>
      <w:r w:rsidRPr="00B70E2B">
        <w:rPr>
          <w:rFonts w:ascii="Arial" w:hAnsi="Arial" w:cs="Arial"/>
        </w:rPr>
        <w:t>.</w:t>
      </w:r>
      <w:r w:rsidR="0010534B" w:rsidRPr="00B70E2B">
        <w:rPr>
          <w:rFonts w:ascii="Arial" w:hAnsi="Arial" w:cs="Arial"/>
        </w:rPr>
        <w:t xml:space="preserve"> (</w:t>
      </w:r>
      <w:r w:rsidR="00756611">
        <w:rPr>
          <w:rFonts w:ascii="Arial" w:hAnsi="Arial" w:cs="Arial"/>
        </w:rPr>
        <w:t>poniedziałek</w:t>
      </w:r>
      <w:r w:rsidR="0010534B" w:rsidRPr="00B70E2B">
        <w:rPr>
          <w:rFonts w:ascii="Arial" w:hAnsi="Arial" w:cs="Arial"/>
        </w:rPr>
        <w:t>).</w:t>
      </w:r>
      <w:r w:rsidRPr="00B70E2B">
        <w:rPr>
          <w:rFonts w:ascii="Arial" w:hAnsi="Arial" w:cs="Arial"/>
        </w:rPr>
        <w:t xml:space="preserve"> </w:t>
      </w:r>
      <w:r w:rsidRPr="00B70E2B">
        <w:rPr>
          <w:rFonts w:ascii="Arial" w:eastAsia="Times New Roman" w:hAnsi="Arial" w:cs="Arial"/>
          <w:lang w:eastAsia="pl-PL"/>
        </w:rPr>
        <w:t>Tytuł wpłaty wadium powinien jednoznacznie wskazywać uczestnika przetargu</w:t>
      </w:r>
      <w:r w:rsidR="005F6929" w:rsidRPr="00B70E2B">
        <w:rPr>
          <w:rFonts w:ascii="Arial" w:eastAsia="Times New Roman" w:hAnsi="Arial" w:cs="Arial"/>
          <w:lang w:eastAsia="pl-PL"/>
        </w:rPr>
        <w:t>, jego adres</w:t>
      </w:r>
      <w:r w:rsidRPr="00B70E2B">
        <w:rPr>
          <w:rFonts w:ascii="Arial" w:eastAsia="Times New Roman" w:hAnsi="Arial" w:cs="Arial"/>
          <w:lang w:eastAsia="pl-PL"/>
        </w:rPr>
        <w:t xml:space="preserve"> oraz </w:t>
      </w:r>
      <w:r w:rsidR="00333DDD" w:rsidRPr="00B70E2B">
        <w:rPr>
          <w:rFonts w:ascii="Arial" w:eastAsia="Times New Roman" w:hAnsi="Arial" w:cs="Arial"/>
          <w:lang w:eastAsia="pl-PL"/>
        </w:rPr>
        <w:t xml:space="preserve">adres </w:t>
      </w:r>
      <w:r w:rsidRPr="00B70E2B">
        <w:rPr>
          <w:rFonts w:ascii="Arial" w:eastAsia="Times New Roman" w:hAnsi="Arial" w:cs="Arial"/>
          <w:lang w:eastAsia="pl-PL"/>
        </w:rPr>
        <w:t>nieruchomości, której wpłata dotyczy. Za termin wniesienia wadium uważa się dzień wpływu wadium na wskazany rachunek bankowy. Wadium wygrywającego przetarg zostanie zaliczone na poczet ceny nabycia nieruchomości. Wadium pozostałych uczestników, którzy nie wygrają przetargu zostanie niezwłocznie zwrócone po zamknięciu przetargu, jednak nie później niż 3 dni od dnia zamknięcia przetargu. Dowód wniesienia wadium przez uczestnika przetargu podlega przedłożeniu komisji przetargowej przed otwarciem przetargu. Postąpienie nie może  wynosić mniej niż 1 % ceny wywoławczej, z zaokrągleniem w górę do pełnych dziesiątek złotych. Przetarg jest ważny bez względu na liczbę uczestników, jeżeli przynajmniej jeden uczestnik zaoferował co najmniej jedno postąpienie powyżej ceny wywoławczej.</w:t>
      </w:r>
    </w:p>
    <w:p w:rsidR="008530D9" w:rsidRPr="00B70E2B" w:rsidRDefault="008530D9" w:rsidP="008530D9">
      <w:pPr>
        <w:widowControl/>
        <w:suppressAutoHyphens w:val="0"/>
        <w:ind w:firstLine="709"/>
        <w:jc w:val="both"/>
        <w:rPr>
          <w:rFonts w:ascii="Arial" w:eastAsia="Times New Roman" w:hAnsi="Arial" w:cs="Arial"/>
          <w:lang w:eastAsia="pl-PL"/>
        </w:rPr>
      </w:pPr>
      <w:r w:rsidRPr="00B70E2B">
        <w:rPr>
          <w:rFonts w:ascii="Arial" w:eastAsia="Times New Roman" w:hAnsi="Arial" w:cs="Arial"/>
          <w:lang w:eastAsia="pl-PL"/>
        </w:rPr>
        <w:t>Przed przystąpieniem do przetargu konieczne jest okazanie  komisji przetargowej ważnego dowodu tożsamości przez uczestnika przetargu</w:t>
      </w:r>
      <w:r w:rsidR="00333DDD" w:rsidRPr="00B70E2B">
        <w:rPr>
          <w:rFonts w:ascii="Arial" w:eastAsia="Times New Roman" w:hAnsi="Arial" w:cs="Arial"/>
          <w:lang w:eastAsia="pl-PL"/>
        </w:rPr>
        <w:t>,</w:t>
      </w:r>
      <w:r w:rsidRPr="00B70E2B">
        <w:rPr>
          <w:rFonts w:ascii="Arial" w:eastAsia="Times New Roman" w:hAnsi="Arial" w:cs="Arial"/>
          <w:lang w:eastAsia="pl-PL"/>
        </w:rPr>
        <w:t xml:space="preserve"> a w przypadku :</w:t>
      </w:r>
    </w:p>
    <w:p w:rsidR="008530D9" w:rsidRPr="00B70E2B" w:rsidRDefault="008530D9" w:rsidP="008530D9">
      <w:pPr>
        <w:ind w:firstLine="360"/>
        <w:jc w:val="both"/>
        <w:rPr>
          <w:rFonts w:ascii="Arial" w:hAnsi="Arial" w:cs="Arial"/>
        </w:rPr>
      </w:pPr>
      <w:r w:rsidRPr="00B70E2B">
        <w:rPr>
          <w:rFonts w:ascii="Arial" w:hAnsi="Arial" w:cs="Arial"/>
        </w:rPr>
        <w:t xml:space="preserve">-  </w:t>
      </w:r>
      <w:r w:rsidRPr="00B70E2B">
        <w:rPr>
          <w:rFonts w:ascii="Arial" w:hAnsi="Arial" w:cs="Arial"/>
          <w:u w:val="single"/>
        </w:rPr>
        <w:t xml:space="preserve">osoby prawne </w:t>
      </w:r>
      <w:r w:rsidRPr="00B70E2B">
        <w:rPr>
          <w:rFonts w:ascii="Arial" w:hAnsi="Arial" w:cs="Arial"/>
        </w:rPr>
        <w:t>podlegające wpisom do rejestrów, winny przedłożyć aktualny wypis z KRS wydany w ciągu ostatnich trzech miesięcy. W przypadku reprezentowania osoby prawnej przez pełnomocnika oprócz aktualnego wypisu z KRS winny przedłożyć pełnomocnictwo upoważniające do działania na każdym etapie postępowania przetargowego z notarialnie poświadczonym podpisem mocodawcy,</w:t>
      </w:r>
    </w:p>
    <w:p w:rsidR="008530D9" w:rsidRPr="00B70E2B" w:rsidRDefault="008530D9" w:rsidP="008530D9">
      <w:pPr>
        <w:ind w:firstLine="360"/>
        <w:jc w:val="both"/>
        <w:rPr>
          <w:rFonts w:ascii="Arial" w:hAnsi="Arial" w:cs="Arial"/>
        </w:rPr>
      </w:pPr>
      <w:r w:rsidRPr="00B70E2B">
        <w:rPr>
          <w:rFonts w:ascii="Arial" w:hAnsi="Arial" w:cs="Arial"/>
        </w:rPr>
        <w:t xml:space="preserve">-  </w:t>
      </w:r>
      <w:r w:rsidRPr="00B70E2B">
        <w:rPr>
          <w:rFonts w:ascii="Arial" w:hAnsi="Arial" w:cs="Arial"/>
          <w:u w:val="single"/>
        </w:rPr>
        <w:t xml:space="preserve">małżonków </w:t>
      </w:r>
      <w:r w:rsidRPr="00B70E2B">
        <w:rPr>
          <w:rFonts w:ascii="Arial" w:hAnsi="Arial" w:cs="Arial"/>
        </w:rPr>
        <w:t>do dokonywania czynności przetargowych konieczna jest obecność obojga małżonków lub jednego z nich ze stosownym pełnomocnictwem drugiego małżonka, zawierającym zgodę na uczestnictwo w przetargu w celu odpłatnego nabycia nieruchomości. Pełnomocnictwo do czynności przetargowych i nabycia w drodze umowy notarialnej powinno być sporządzone w formie aktu notarialnego, natomiast do czynności przetargowych dopuszczalne jest pełnomocnictwo współmałżonka w formie pisemnej z poświadczonym notarialnie podpisem,</w:t>
      </w:r>
    </w:p>
    <w:p w:rsidR="008530D9" w:rsidRPr="00B70E2B" w:rsidRDefault="008530D9" w:rsidP="008530D9">
      <w:pPr>
        <w:ind w:firstLine="360"/>
        <w:jc w:val="both"/>
        <w:rPr>
          <w:rFonts w:ascii="Arial" w:hAnsi="Arial" w:cs="Arial"/>
        </w:rPr>
      </w:pPr>
      <w:r w:rsidRPr="00B70E2B">
        <w:rPr>
          <w:rFonts w:ascii="Arial" w:hAnsi="Arial" w:cs="Arial"/>
        </w:rPr>
        <w:t xml:space="preserve">- </w:t>
      </w:r>
      <w:r w:rsidRPr="00B70E2B">
        <w:rPr>
          <w:rFonts w:ascii="Arial" w:hAnsi="Arial" w:cs="Arial"/>
          <w:u w:val="single"/>
        </w:rPr>
        <w:t>pełnomocników osób fizycznych oraz osób fizycznych prowadzących działalność gospodarczą,</w:t>
      </w:r>
      <w:r w:rsidRPr="00B70E2B">
        <w:rPr>
          <w:rFonts w:ascii="Arial" w:hAnsi="Arial" w:cs="Arial"/>
        </w:rPr>
        <w:t xml:space="preserve"> konieczne jest przedłożenie pełnomocnictwa w formie aktu notarialnego</w:t>
      </w:r>
      <w:r w:rsidR="00F3264A" w:rsidRPr="00B70E2B">
        <w:rPr>
          <w:rFonts w:ascii="Arial" w:hAnsi="Arial" w:cs="Arial"/>
        </w:rPr>
        <w:t>.</w:t>
      </w:r>
    </w:p>
    <w:p w:rsidR="008530D9" w:rsidRPr="00B70E2B" w:rsidRDefault="008530D9" w:rsidP="008530D9">
      <w:pPr>
        <w:pStyle w:val="Bezodstpw"/>
        <w:ind w:firstLine="709"/>
        <w:jc w:val="both"/>
        <w:rPr>
          <w:rFonts w:ascii="Arial" w:hAnsi="Arial" w:cs="Arial"/>
          <w:sz w:val="24"/>
          <w:szCs w:val="24"/>
          <w:lang w:eastAsia="pl-PL"/>
        </w:rPr>
      </w:pPr>
      <w:r w:rsidRPr="00B70E2B">
        <w:rPr>
          <w:rFonts w:ascii="Arial" w:hAnsi="Arial" w:cs="Arial"/>
          <w:sz w:val="24"/>
          <w:szCs w:val="24"/>
          <w:lang w:eastAsia="pl-PL"/>
        </w:rPr>
        <w:t xml:space="preserve">Oferent, który wygra przetarg, zobowiązany jest do zawarcia umowy kupna-sprzedaży w terminie i miejscu określonym przez organizatora przetargu. Urząd zawiadomi uczestnika przetargu, który przetarg wygrał o miejscu i terminie zawarcia </w:t>
      </w:r>
      <w:r w:rsidRPr="00B70E2B">
        <w:rPr>
          <w:rFonts w:ascii="Arial" w:hAnsi="Arial" w:cs="Arial"/>
          <w:sz w:val="24"/>
          <w:szCs w:val="24"/>
          <w:lang w:eastAsia="pl-PL"/>
        </w:rPr>
        <w:lastRenderedPageBreak/>
        <w:t>umowy sprzedaży nieruchomości, w ciągu 21 dni od dnia rozstrzygnięcia przetargu. Wyznaczony termin nie może być krótszy niż 7 dni od dnia doręczenia zawiadomienia. Nabywca zobowiązany jest zapłacić osiągniętą w przetarg</w:t>
      </w:r>
      <w:r w:rsidR="00333DDD" w:rsidRPr="00B70E2B">
        <w:rPr>
          <w:rFonts w:ascii="Arial" w:hAnsi="Arial" w:cs="Arial"/>
          <w:sz w:val="24"/>
          <w:szCs w:val="24"/>
          <w:lang w:eastAsia="pl-PL"/>
        </w:rPr>
        <w:t xml:space="preserve">u cenę sprzedaży nieruchomości </w:t>
      </w:r>
      <w:r w:rsidRPr="00B70E2B">
        <w:rPr>
          <w:rFonts w:ascii="Arial" w:hAnsi="Arial" w:cs="Arial"/>
          <w:sz w:val="24"/>
          <w:szCs w:val="24"/>
          <w:lang w:eastAsia="pl-PL"/>
        </w:rPr>
        <w:t>nie później niż do dnia zawarcia aktu notarialnego. Za termin zapłaty ceny uznaje się dzień wpływu środków pieniężnych na wskazany rachunek bankowy. Wydanie nieruchomości nastąpi w dniu zawarcia aktu notarialnego. Jeżeli osoba ustalona jako nabywca nieruchomości nie przystąpi bez usprawiedliwienia do zawarcia umowy w miejscu i terminie określonym w zawiadomieniu, organizator przetargu  może odstąpić od zawarcia umowy, a wpłacone wadium nie podlega zwrotowi. Koszty aktu notarialnego ponosi nabywający.</w:t>
      </w:r>
    </w:p>
    <w:p w:rsidR="008530D9" w:rsidRPr="00B70E2B" w:rsidRDefault="008530D9" w:rsidP="008530D9">
      <w:pPr>
        <w:pStyle w:val="Bezodstpw"/>
        <w:ind w:firstLine="709"/>
        <w:jc w:val="both"/>
        <w:rPr>
          <w:rFonts w:ascii="Arial" w:hAnsi="Arial" w:cs="Arial"/>
          <w:sz w:val="24"/>
          <w:szCs w:val="24"/>
          <w:lang w:eastAsia="pl-PL"/>
        </w:rPr>
      </w:pPr>
      <w:r w:rsidRPr="00B70E2B">
        <w:rPr>
          <w:rFonts w:ascii="Arial" w:hAnsi="Arial" w:cs="Arial"/>
          <w:sz w:val="24"/>
          <w:szCs w:val="24"/>
          <w:lang w:eastAsia="pl-PL"/>
        </w:rPr>
        <w:t>Uczestnik przystępujący do przetargu zobowiązuje się do złożenia oświadczenia o klauzuli informacyjnej RODO.</w:t>
      </w:r>
    </w:p>
    <w:p w:rsidR="008530D9" w:rsidRPr="00B70E2B" w:rsidRDefault="008530D9" w:rsidP="008530D9">
      <w:pPr>
        <w:widowControl/>
        <w:suppressAutoHyphens w:val="0"/>
        <w:ind w:firstLine="708"/>
        <w:jc w:val="both"/>
        <w:rPr>
          <w:rFonts w:ascii="Arial" w:eastAsia="Times New Roman" w:hAnsi="Arial" w:cs="Arial"/>
          <w:b/>
          <w:lang w:eastAsia="pl-PL"/>
        </w:rPr>
      </w:pPr>
      <w:r w:rsidRPr="00B70E2B">
        <w:rPr>
          <w:rFonts w:ascii="Arial" w:eastAsia="Times New Roman" w:hAnsi="Arial" w:cs="Arial"/>
          <w:b/>
          <w:lang w:eastAsia="pl-PL"/>
        </w:rPr>
        <w:t xml:space="preserve">Szczegółowe informacje na niniejszy temat można uzyskać w Urzędzie Gminy </w:t>
      </w:r>
      <w:r w:rsidR="005457A4">
        <w:rPr>
          <w:rFonts w:ascii="Arial" w:eastAsia="Times New Roman" w:hAnsi="Arial" w:cs="Arial"/>
          <w:b/>
          <w:lang w:eastAsia="pl-PL"/>
        </w:rPr>
        <w:t xml:space="preserve">Brodnica ul. Mazurska 13 </w:t>
      </w:r>
      <w:r w:rsidR="00333DDD" w:rsidRPr="00B70E2B">
        <w:rPr>
          <w:rFonts w:ascii="Arial" w:eastAsia="Times New Roman" w:hAnsi="Arial" w:cs="Arial"/>
          <w:b/>
          <w:lang w:eastAsia="pl-PL"/>
        </w:rPr>
        <w:t>w dni</w:t>
      </w:r>
      <w:r w:rsidRPr="00B70E2B">
        <w:rPr>
          <w:rFonts w:ascii="Arial" w:eastAsia="Times New Roman" w:hAnsi="Arial" w:cs="Arial"/>
          <w:b/>
          <w:lang w:eastAsia="pl-PL"/>
        </w:rPr>
        <w:t xml:space="preserve"> urzędowania, pok. 308, lub telefonicznie pod nr (056) 49 416 36.</w:t>
      </w:r>
    </w:p>
    <w:p w:rsidR="00910CE3" w:rsidRPr="00B70E2B" w:rsidRDefault="00910CE3" w:rsidP="008530D9">
      <w:pPr>
        <w:widowControl/>
        <w:suppressAutoHyphens w:val="0"/>
        <w:ind w:firstLine="708"/>
        <w:jc w:val="both"/>
        <w:rPr>
          <w:rFonts w:ascii="Arial" w:eastAsia="Times New Roman" w:hAnsi="Arial" w:cs="Arial"/>
          <w:b/>
          <w:lang w:eastAsia="pl-PL"/>
        </w:rPr>
      </w:pPr>
    </w:p>
    <w:p w:rsidR="008249D0" w:rsidRPr="00B70E2B" w:rsidRDefault="00CC6B77" w:rsidP="00910CE3">
      <w:pPr>
        <w:widowControl/>
        <w:suppressAutoHyphens w:val="0"/>
        <w:ind w:left="6372" w:firstLine="708"/>
        <w:jc w:val="both"/>
        <w:rPr>
          <w:rFonts w:ascii="Arial" w:eastAsia="Times New Roman" w:hAnsi="Arial" w:cs="Arial"/>
          <w:b/>
          <w:lang w:eastAsia="pl-PL"/>
        </w:rPr>
      </w:pPr>
      <w:r w:rsidRPr="00B70E2B">
        <w:rPr>
          <w:rFonts w:ascii="Arial" w:eastAsia="Times New Roman" w:hAnsi="Arial" w:cs="Arial"/>
          <w:b/>
          <w:lang w:eastAsia="pl-PL"/>
        </w:rPr>
        <w:t xml:space="preserve"> </w:t>
      </w:r>
    </w:p>
    <w:p w:rsidR="008249D0" w:rsidRPr="00B70E2B" w:rsidRDefault="008249D0" w:rsidP="00910CE3">
      <w:pPr>
        <w:widowControl/>
        <w:suppressAutoHyphens w:val="0"/>
        <w:ind w:left="6372" w:firstLine="708"/>
        <w:jc w:val="both"/>
        <w:rPr>
          <w:rFonts w:ascii="Arial" w:eastAsia="Times New Roman" w:hAnsi="Arial" w:cs="Arial"/>
          <w:b/>
          <w:lang w:eastAsia="pl-PL"/>
        </w:rPr>
      </w:pPr>
    </w:p>
    <w:p w:rsidR="00910CE3" w:rsidRPr="00B70E2B" w:rsidRDefault="00CC6B77" w:rsidP="005457A4">
      <w:pPr>
        <w:widowControl/>
        <w:suppressAutoHyphens w:val="0"/>
        <w:ind w:left="5664" w:firstLine="708"/>
        <w:jc w:val="both"/>
        <w:rPr>
          <w:rFonts w:ascii="Arial" w:eastAsia="Times New Roman" w:hAnsi="Arial" w:cs="Arial"/>
          <w:b/>
          <w:lang w:eastAsia="pl-PL"/>
        </w:rPr>
      </w:pPr>
      <w:r w:rsidRPr="00B70E2B">
        <w:rPr>
          <w:rFonts w:ascii="Arial" w:eastAsia="Times New Roman" w:hAnsi="Arial" w:cs="Arial"/>
          <w:b/>
          <w:lang w:eastAsia="pl-PL"/>
        </w:rPr>
        <w:t xml:space="preserve"> Wójt Gminy Brodnica</w:t>
      </w:r>
    </w:p>
    <w:p w:rsidR="001764C9" w:rsidRPr="00B70E2B" w:rsidRDefault="005457A4" w:rsidP="008530D9">
      <w:pPr>
        <w:widowControl/>
        <w:suppressAutoHyphens w:val="0"/>
        <w:ind w:firstLine="709"/>
        <w:jc w:val="both"/>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910CE3" w:rsidRPr="00B70E2B">
        <w:rPr>
          <w:rFonts w:ascii="Arial" w:hAnsi="Arial" w:cs="Arial"/>
        </w:rPr>
        <w:t xml:space="preserve">      </w:t>
      </w:r>
      <w:r w:rsidR="00CC6B77" w:rsidRPr="00B70E2B">
        <w:rPr>
          <w:rFonts w:ascii="Arial" w:hAnsi="Arial" w:cs="Arial"/>
        </w:rPr>
        <w:t>/-/</w:t>
      </w:r>
      <w:r w:rsidR="00910CE3" w:rsidRPr="00B70E2B">
        <w:rPr>
          <w:rFonts w:ascii="Arial" w:hAnsi="Arial" w:cs="Arial"/>
        </w:rPr>
        <w:t>Adam Zalewski</w:t>
      </w:r>
    </w:p>
    <w:sectPr w:rsidR="001764C9" w:rsidRPr="00B70E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8C5" w:rsidRDefault="005948C5" w:rsidP="00C00749">
      <w:r>
        <w:separator/>
      </w:r>
    </w:p>
  </w:endnote>
  <w:endnote w:type="continuationSeparator" w:id="0">
    <w:p w:rsidR="005948C5" w:rsidRDefault="005948C5" w:rsidP="00C00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panose1 w:val="02020603050405020304"/>
    <w:charset w:val="EE"/>
    <w:family w:val="roman"/>
    <w:pitch w:val="variable"/>
    <w:sig w:usb0="E0000AFF" w:usb1="500078FF" w:usb2="00000021" w:usb3="00000000" w:csb0="000001B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8C5" w:rsidRDefault="005948C5" w:rsidP="00C00749">
      <w:r>
        <w:separator/>
      </w:r>
    </w:p>
  </w:footnote>
  <w:footnote w:type="continuationSeparator" w:id="0">
    <w:p w:rsidR="005948C5" w:rsidRDefault="005948C5" w:rsidP="00C007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27BDA"/>
    <w:multiLevelType w:val="hybridMultilevel"/>
    <w:tmpl w:val="B978D2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749"/>
    <w:rsid w:val="000107B0"/>
    <w:rsid w:val="00034E1C"/>
    <w:rsid w:val="0003537F"/>
    <w:rsid w:val="00044223"/>
    <w:rsid w:val="000568EB"/>
    <w:rsid w:val="000B12CD"/>
    <w:rsid w:val="000D518B"/>
    <w:rsid w:val="000D63C6"/>
    <w:rsid w:val="000F0CA3"/>
    <w:rsid w:val="0010534B"/>
    <w:rsid w:val="001764C9"/>
    <w:rsid w:val="00181F62"/>
    <w:rsid w:val="0018589F"/>
    <w:rsid w:val="001939DB"/>
    <w:rsid w:val="001B5169"/>
    <w:rsid w:val="00276BE6"/>
    <w:rsid w:val="002E6CAC"/>
    <w:rsid w:val="003168EE"/>
    <w:rsid w:val="00333DDD"/>
    <w:rsid w:val="00336754"/>
    <w:rsid w:val="00381D08"/>
    <w:rsid w:val="003B6303"/>
    <w:rsid w:val="003D745F"/>
    <w:rsid w:val="00413447"/>
    <w:rsid w:val="004460BC"/>
    <w:rsid w:val="00460CBB"/>
    <w:rsid w:val="004A5A9C"/>
    <w:rsid w:val="004D7D44"/>
    <w:rsid w:val="00507A6F"/>
    <w:rsid w:val="00522111"/>
    <w:rsid w:val="00527986"/>
    <w:rsid w:val="00543A68"/>
    <w:rsid w:val="005457A4"/>
    <w:rsid w:val="0057021A"/>
    <w:rsid w:val="0057464F"/>
    <w:rsid w:val="00583465"/>
    <w:rsid w:val="005948C5"/>
    <w:rsid w:val="005B307E"/>
    <w:rsid w:val="005E0E60"/>
    <w:rsid w:val="005F6929"/>
    <w:rsid w:val="00610342"/>
    <w:rsid w:val="00610373"/>
    <w:rsid w:val="00656DA9"/>
    <w:rsid w:val="006C4424"/>
    <w:rsid w:val="006C4624"/>
    <w:rsid w:val="006C5ABA"/>
    <w:rsid w:val="006D15A5"/>
    <w:rsid w:val="006E59B3"/>
    <w:rsid w:val="006F3367"/>
    <w:rsid w:val="0073277B"/>
    <w:rsid w:val="00743B1D"/>
    <w:rsid w:val="00746B74"/>
    <w:rsid w:val="00752E7B"/>
    <w:rsid w:val="00756611"/>
    <w:rsid w:val="007E0CA0"/>
    <w:rsid w:val="007E1854"/>
    <w:rsid w:val="007F0BA2"/>
    <w:rsid w:val="008216F0"/>
    <w:rsid w:val="008249D0"/>
    <w:rsid w:val="00846F5C"/>
    <w:rsid w:val="008530D9"/>
    <w:rsid w:val="0087300D"/>
    <w:rsid w:val="008860A1"/>
    <w:rsid w:val="008A7792"/>
    <w:rsid w:val="008C42A3"/>
    <w:rsid w:val="008E5048"/>
    <w:rsid w:val="00910CE3"/>
    <w:rsid w:val="009256F4"/>
    <w:rsid w:val="00953D9D"/>
    <w:rsid w:val="0097142B"/>
    <w:rsid w:val="009A27D8"/>
    <w:rsid w:val="009E2DB0"/>
    <w:rsid w:val="00A0009C"/>
    <w:rsid w:val="00A05DD9"/>
    <w:rsid w:val="00A37283"/>
    <w:rsid w:val="00A37FCA"/>
    <w:rsid w:val="00A9361A"/>
    <w:rsid w:val="00A97836"/>
    <w:rsid w:val="00AC570C"/>
    <w:rsid w:val="00AD1916"/>
    <w:rsid w:val="00B70E2B"/>
    <w:rsid w:val="00B95738"/>
    <w:rsid w:val="00B97C57"/>
    <w:rsid w:val="00BB644D"/>
    <w:rsid w:val="00BF2DF6"/>
    <w:rsid w:val="00BF7C7F"/>
    <w:rsid w:val="00C00749"/>
    <w:rsid w:val="00C23D34"/>
    <w:rsid w:val="00C34DCA"/>
    <w:rsid w:val="00C56836"/>
    <w:rsid w:val="00CC6B77"/>
    <w:rsid w:val="00CD3297"/>
    <w:rsid w:val="00CD36CD"/>
    <w:rsid w:val="00D43A6C"/>
    <w:rsid w:val="00D515D1"/>
    <w:rsid w:val="00D568F4"/>
    <w:rsid w:val="00D73801"/>
    <w:rsid w:val="00DD54DC"/>
    <w:rsid w:val="00DD5B7A"/>
    <w:rsid w:val="00E97135"/>
    <w:rsid w:val="00EB44AC"/>
    <w:rsid w:val="00EE690A"/>
    <w:rsid w:val="00F21D53"/>
    <w:rsid w:val="00F24CA2"/>
    <w:rsid w:val="00F3264A"/>
    <w:rsid w:val="00F33F6A"/>
    <w:rsid w:val="00F51FAA"/>
    <w:rsid w:val="00F908B3"/>
    <w:rsid w:val="00FA062F"/>
    <w:rsid w:val="00FB085C"/>
    <w:rsid w:val="00FD6C83"/>
    <w:rsid w:val="00FF16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0749"/>
    <w:pPr>
      <w:widowControl w:val="0"/>
      <w:suppressAutoHyphens/>
      <w:spacing w:after="0" w:line="240" w:lineRule="auto"/>
    </w:pPr>
    <w:rPr>
      <w:rFonts w:ascii="Times New Roman" w:eastAsia="Lucida Sans Unicode"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00749"/>
    <w:pPr>
      <w:widowControl/>
      <w:suppressAutoHyphens w:val="0"/>
      <w:spacing w:before="100" w:beforeAutospacing="1" w:after="100" w:afterAutospacing="1"/>
    </w:pPr>
    <w:rPr>
      <w:rFonts w:eastAsia="Times New Roman"/>
      <w:lang w:eastAsia="pl-PL"/>
    </w:rPr>
  </w:style>
  <w:style w:type="paragraph" w:styleId="Bezodstpw">
    <w:name w:val="No Spacing"/>
    <w:uiPriority w:val="1"/>
    <w:qFormat/>
    <w:rsid w:val="00C00749"/>
    <w:pPr>
      <w:spacing w:after="0" w:line="240" w:lineRule="auto"/>
    </w:pPr>
    <w:rPr>
      <w:rFonts w:ascii="Calibri" w:eastAsia="Calibri" w:hAnsi="Calibri" w:cs="Times New Roman"/>
    </w:rPr>
  </w:style>
  <w:style w:type="character" w:styleId="Hipercze">
    <w:name w:val="Hyperlink"/>
    <w:semiHidden/>
    <w:rsid w:val="00C00749"/>
    <w:rPr>
      <w:color w:val="000080"/>
      <w:u w:val="single"/>
    </w:rPr>
  </w:style>
  <w:style w:type="paragraph" w:styleId="Nagwek">
    <w:name w:val="header"/>
    <w:basedOn w:val="Normalny"/>
    <w:next w:val="Tekstpodstawowy"/>
    <w:link w:val="NagwekZnak"/>
    <w:semiHidden/>
    <w:rsid w:val="00C00749"/>
    <w:pPr>
      <w:keepNext/>
      <w:spacing w:before="125" w:after="119"/>
    </w:pPr>
    <w:rPr>
      <w:rFonts w:ascii="Arial" w:hAnsi="Arial" w:cs="Tahoma"/>
      <w:sz w:val="28"/>
      <w:szCs w:val="28"/>
    </w:rPr>
  </w:style>
  <w:style w:type="character" w:customStyle="1" w:styleId="NagwekZnak">
    <w:name w:val="Nagłówek Znak"/>
    <w:basedOn w:val="Domylnaczcionkaakapitu"/>
    <w:link w:val="Nagwek"/>
    <w:semiHidden/>
    <w:rsid w:val="00C00749"/>
    <w:rPr>
      <w:rFonts w:ascii="Arial" w:eastAsia="Lucida Sans Unicode" w:hAnsi="Arial" w:cs="Tahoma"/>
      <w:sz w:val="28"/>
      <w:szCs w:val="28"/>
    </w:rPr>
  </w:style>
  <w:style w:type="paragraph" w:styleId="Tekstpodstawowy">
    <w:name w:val="Body Text"/>
    <w:basedOn w:val="Normalny"/>
    <w:link w:val="TekstpodstawowyZnak"/>
    <w:semiHidden/>
    <w:rsid w:val="00C00749"/>
    <w:pPr>
      <w:spacing w:after="120"/>
    </w:pPr>
  </w:style>
  <w:style w:type="character" w:customStyle="1" w:styleId="TekstpodstawowyZnak">
    <w:name w:val="Tekst podstawowy Znak"/>
    <w:basedOn w:val="Domylnaczcionkaakapitu"/>
    <w:link w:val="Tekstpodstawowy"/>
    <w:semiHidden/>
    <w:rsid w:val="00C00749"/>
    <w:rPr>
      <w:rFonts w:ascii="Times New Roman" w:eastAsia="Lucida Sans Unicode" w:hAnsi="Times New Roman" w:cs="Times New Roman"/>
      <w:sz w:val="24"/>
      <w:szCs w:val="24"/>
    </w:rPr>
  </w:style>
  <w:style w:type="paragraph" w:styleId="Stopka">
    <w:name w:val="footer"/>
    <w:basedOn w:val="Normalny"/>
    <w:link w:val="StopkaZnak"/>
    <w:uiPriority w:val="99"/>
    <w:unhideWhenUsed/>
    <w:rsid w:val="00C00749"/>
    <w:pPr>
      <w:tabs>
        <w:tab w:val="center" w:pos="4536"/>
        <w:tab w:val="right" w:pos="9072"/>
      </w:tabs>
    </w:pPr>
  </w:style>
  <w:style w:type="character" w:customStyle="1" w:styleId="StopkaZnak">
    <w:name w:val="Stopka Znak"/>
    <w:basedOn w:val="Domylnaczcionkaakapitu"/>
    <w:link w:val="Stopka"/>
    <w:uiPriority w:val="99"/>
    <w:rsid w:val="00C00749"/>
    <w:rPr>
      <w:rFonts w:ascii="Times New Roman" w:eastAsia="Lucida Sans Unicode" w:hAnsi="Times New Roman" w:cs="Times New Roman"/>
      <w:sz w:val="24"/>
      <w:szCs w:val="24"/>
    </w:rPr>
  </w:style>
  <w:style w:type="paragraph" w:styleId="Akapitzlist">
    <w:name w:val="List Paragraph"/>
    <w:basedOn w:val="Normalny"/>
    <w:uiPriority w:val="34"/>
    <w:qFormat/>
    <w:rsid w:val="001B5169"/>
    <w:pPr>
      <w:ind w:left="720"/>
      <w:contextualSpacing/>
    </w:pPr>
  </w:style>
  <w:style w:type="character" w:customStyle="1" w:styleId="Domy9clnaczcionkaakapitu">
    <w:name w:val="Domyś9clna czcionka akapitu"/>
    <w:uiPriority w:val="99"/>
    <w:rsid w:val="003B6303"/>
    <w:rPr>
      <w:rFonts w:ascii="Liberation Serif" w:hAnsi="Liberation Serif" w:cs="Liberation Seri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0749"/>
    <w:pPr>
      <w:widowControl w:val="0"/>
      <w:suppressAutoHyphens/>
      <w:spacing w:after="0" w:line="240" w:lineRule="auto"/>
    </w:pPr>
    <w:rPr>
      <w:rFonts w:ascii="Times New Roman" w:eastAsia="Lucida Sans Unicode"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00749"/>
    <w:pPr>
      <w:widowControl/>
      <w:suppressAutoHyphens w:val="0"/>
      <w:spacing w:before="100" w:beforeAutospacing="1" w:after="100" w:afterAutospacing="1"/>
    </w:pPr>
    <w:rPr>
      <w:rFonts w:eastAsia="Times New Roman"/>
      <w:lang w:eastAsia="pl-PL"/>
    </w:rPr>
  </w:style>
  <w:style w:type="paragraph" w:styleId="Bezodstpw">
    <w:name w:val="No Spacing"/>
    <w:uiPriority w:val="1"/>
    <w:qFormat/>
    <w:rsid w:val="00C00749"/>
    <w:pPr>
      <w:spacing w:after="0" w:line="240" w:lineRule="auto"/>
    </w:pPr>
    <w:rPr>
      <w:rFonts w:ascii="Calibri" w:eastAsia="Calibri" w:hAnsi="Calibri" w:cs="Times New Roman"/>
    </w:rPr>
  </w:style>
  <w:style w:type="character" w:styleId="Hipercze">
    <w:name w:val="Hyperlink"/>
    <w:semiHidden/>
    <w:rsid w:val="00C00749"/>
    <w:rPr>
      <w:color w:val="000080"/>
      <w:u w:val="single"/>
    </w:rPr>
  </w:style>
  <w:style w:type="paragraph" w:styleId="Nagwek">
    <w:name w:val="header"/>
    <w:basedOn w:val="Normalny"/>
    <w:next w:val="Tekstpodstawowy"/>
    <w:link w:val="NagwekZnak"/>
    <w:semiHidden/>
    <w:rsid w:val="00C00749"/>
    <w:pPr>
      <w:keepNext/>
      <w:spacing w:before="125" w:after="119"/>
    </w:pPr>
    <w:rPr>
      <w:rFonts w:ascii="Arial" w:hAnsi="Arial" w:cs="Tahoma"/>
      <w:sz w:val="28"/>
      <w:szCs w:val="28"/>
    </w:rPr>
  </w:style>
  <w:style w:type="character" w:customStyle="1" w:styleId="NagwekZnak">
    <w:name w:val="Nagłówek Znak"/>
    <w:basedOn w:val="Domylnaczcionkaakapitu"/>
    <w:link w:val="Nagwek"/>
    <w:semiHidden/>
    <w:rsid w:val="00C00749"/>
    <w:rPr>
      <w:rFonts w:ascii="Arial" w:eastAsia="Lucida Sans Unicode" w:hAnsi="Arial" w:cs="Tahoma"/>
      <w:sz w:val="28"/>
      <w:szCs w:val="28"/>
    </w:rPr>
  </w:style>
  <w:style w:type="paragraph" w:styleId="Tekstpodstawowy">
    <w:name w:val="Body Text"/>
    <w:basedOn w:val="Normalny"/>
    <w:link w:val="TekstpodstawowyZnak"/>
    <w:semiHidden/>
    <w:rsid w:val="00C00749"/>
    <w:pPr>
      <w:spacing w:after="120"/>
    </w:pPr>
  </w:style>
  <w:style w:type="character" w:customStyle="1" w:styleId="TekstpodstawowyZnak">
    <w:name w:val="Tekst podstawowy Znak"/>
    <w:basedOn w:val="Domylnaczcionkaakapitu"/>
    <w:link w:val="Tekstpodstawowy"/>
    <w:semiHidden/>
    <w:rsid w:val="00C00749"/>
    <w:rPr>
      <w:rFonts w:ascii="Times New Roman" w:eastAsia="Lucida Sans Unicode" w:hAnsi="Times New Roman" w:cs="Times New Roman"/>
      <w:sz w:val="24"/>
      <w:szCs w:val="24"/>
    </w:rPr>
  </w:style>
  <w:style w:type="paragraph" w:styleId="Stopka">
    <w:name w:val="footer"/>
    <w:basedOn w:val="Normalny"/>
    <w:link w:val="StopkaZnak"/>
    <w:uiPriority w:val="99"/>
    <w:unhideWhenUsed/>
    <w:rsid w:val="00C00749"/>
    <w:pPr>
      <w:tabs>
        <w:tab w:val="center" w:pos="4536"/>
        <w:tab w:val="right" w:pos="9072"/>
      </w:tabs>
    </w:pPr>
  </w:style>
  <w:style w:type="character" w:customStyle="1" w:styleId="StopkaZnak">
    <w:name w:val="Stopka Znak"/>
    <w:basedOn w:val="Domylnaczcionkaakapitu"/>
    <w:link w:val="Stopka"/>
    <w:uiPriority w:val="99"/>
    <w:rsid w:val="00C00749"/>
    <w:rPr>
      <w:rFonts w:ascii="Times New Roman" w:eastAsia="Lucida Sans Unicode" w:hAnsi="Times New Roman" w:cs="Times New Roman"/>
      <w:sz w:val="24"/>
      <w:szCs w:val="24"/>
    </w:rPr>
  </w:style>
  <w:style w:type="paragraph" w:styleId="Akapitzlist">
    <w:name w:val="List Paragraph"/>
    <w:basedOn w:val="Normalny"/>
    <w:uiPriority w:val="34"/>
    <w:qFormat/>
    <w:rsid w:val="001B5169"/>
    <w:pPr>
      <w:ind w:left="720"/>
      <w:contextualSpacing/>
    </w:pPr>
  </w:style>
  <w:style w:type="character" w:customStyle="1" w:styleId="Domy9clnaczcionkaakapitu">
    <w:name w:val="Domyś9clna czcionka akapitu"/>
    <w:uiPriority w:val="99"/>
    <w:rsid w:val="003B6303"/>
    <w:rPr>
      <w:rFonts w:ascii="Liberation Serif" w:hAnsi="Liberation Serif" w:cs="Liberation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329788">
      <w:bodyDiv w:val="1"/>
      <w:marLeft w:val="0"/>
      <w:marRight w:val="0"/>
      <w:marTop w:val="0"/>
      <w:marBottom w:val="0"/>
      <w:divBdr>
        <w:top w:val="none" w:sz="0" w:space="0" w:color="auto"/>
        <w:left w:val="none" w:sz="0" w:space="0" w:color="auto"/>
        <w:bottom w:val="none" w:sz="0" w:space="0" w:color="auto"/>
        <w:right w:val="none" w:sz="0" w:space="0" w:color="auto"/>
      </w:divBdr>
    </w:div>
    <w:div w:id="88437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kretariat@brodnica.ug.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954</Words>
  <Characters>5728</Characters>
  <Application>Microsoft Office Word</Application>
  <DocSecurity>0</DocSecurity>
  <Lines>47</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2</cp:revision>
  <cp:lastPrinted>2026-04-13T06:14:00Z</cp:lastPrinted>
  <dcterms:created xsi:type="dcterms:W3CDTF">2026-04-23T06:55:00Z</dcterms:created>
  <dcterms:modified xsi:type="dcterms:W3CDTF">2026-04-23T06:55:00Z</dcterms:modified>
</cp:coreProperties>
</file>